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76" w:lineRule="auto"/>
        <w:jc w:val="center"/>
        <w:rPr>
          <w:rFonts w:ascii="Roboto" w:cs="Roboto" w:eastAsia="Roboto" w:hAnsi="Roboto"/>
          <w:color w:val="000000"/>
          <w:sz w:val="32"/>
          <w:szCs w:val="32"/>
        </w:rPr>
      </w:pPr>
      <w:r w:rsidDel="00000000" w:rsidR="00000000" w:rsidRPr="00000000">
        <w:rPr>
          <w:rFonts w:ascii="Roboto" w:cs="Roboto" w:eastAsia="Roboto" w:hAnsi="Roboto"/>
          <w:color w:val="000000"/>
          <w:sz w:val="32"/>
          <w:szCs w:val="32"/>
          <w:rtl w:val="0"/>
        </w:rPr>
        <w:t xml:space="preserve"> [Voorbeeld] </w:t>
      </w:r>
    </w:p>
    <w:p w:rsidR="00000000" w:rsidDel="00000000" w:rsidP="00000000" w:rsidRDefault="00000000" w:rsidRPr="00000000" w14:paraId="00000002">
      <w:pPr>
        <w:spacing w:after="0" w:line="276" w:lineRule="auto"/>
        <w:jc w:val="center"/>
        <w:rPr>
          <w:rFonts w:ascii="Roboto" w:cs="Roboto" w:eastAsia="Roboto" w:hAnsi="Roboto"/>
          <w:color w:val="000000"/>
          <w:sz w:val="32"/>
          <w:szCs w:val="32"/>
        </w:rPr>
      </w:pPr>
      <w:r w:rsidDel="00000000" w:rsidR="00000000" w:rsidRPr="00000000">
        <w:rPr>
          <w:rFonts w:ascii="Roboto" w:cs="Roboto" w:eastAsia="Roboto" w:hAnsi="Roboto"/>
          <w:color w:val="000000"/>
          <w:sz w:val="32"/>
          <w:szCs w:val="32"/>
          <w:rtl w:val="0"/>
        </w:rPr>
        <w:t xml:space="preserve">overeenkomst tussen gemeente …………….. en houders van deelautovergunningen in de gemeente ………………. betreffende het leveren van data en vertrouwelijkheid informatie</w:t>
      </w:r>
    </w:p>
    <w:p w:rsidR="00000000" w:rsidDel="00000000" w:rsidP="00000000" w:rsidRDefault="00000000" w:rsidRPr="00000000" w14:paraId="00000003">
      <w:pPr>
        <w:spacing w:after="0" w:line="276" w:lineRule="auto"/>
        <w:jc w:val="center"/>
        <w:rPr>
          <w:rFonts w:ascii="Roboto" w:cs="Roboto" w:eastAsia="Roboto" w:hAnsi="Roboto"/>
          <w:color w:val="000000"/>
          <w:sz w:val="48"/>
          <w:szCs w:val="48"/>
        </w:rPr>
      </w:pPr>
      <w:r w:rsidDel="00000000" w:rsidR="00000000" w:rsidRPr="00000000">
        <w:rPr>
          <w:rtl w:val="0"/>
        </w:rPr>
      </w:r>
    </w:p>
    <w:p w:rsidR="00000000" w:rsidDel="00000000" w:rsidP="00000000" w:rsidRDefault="00000000" w:rsidRPr="00000000" w14:paraId="00000004">
      <w:pPr>
        <w:spacing w:after="0" w:line="276" w:lineRule="auto"/>
        <w:jc w:val="center"/>
        <w:rPr>
          <w:rFonts w:ascii="Roboto" w:cs="Roboto" w:eastAsia="Roboto" w:hAnsi="Roboto"/>
          <w:color w:val="000000"/>
          <w:sz w:val="32"/>
          <w:szCs w:val="32"/>
        </w:rPr>
      </w:pPr>
      <w:r w:rsidDel="00000000" w:rsidR="00000000" w:rsidRPr="00000000">
        <w:rPr>
          <w:rFonts w:ascii="Roboto" w:cs="Roboto" w:eastAsia="Roboto" w:hAnsi="Roboto"/>
          <w:color w:val="000000"/>
          <w:sz w:val="32"/>
          <w:szCs w:val="32"/>
          <w:rtl w:val="0"/>
        </w:rPr>
        <w:t xml:space="preserve">Versie 1.0</w:t>
      </w:r>
    </w:p>
    <w:p w:rsidR="00000000" w:rsidDel="00000000" w:rsidP="00000000" w:rsidRDefault="00000000" w:rsidRPr="00000000" w14:paraId="00000005">
      <w:pPr>
        <w:spacing w:after="0" w:line="276" w:lineRule="auto"/>
        <w:jc w:val="center"/>
        <w:rPr>
          <w:rFonts w:ascii="Roboto" w:cs="Roboto" w:eastAsia="Roboto" w:hAnsi="Roboto"/>
          <w:color w:val="000000"/>
          <w:sz w:val="32"/>
          <w:szCs w:val="32"/>
        </w:rPr>
      </w:pPr>
      <w:r w:rsidDel="00000000" w:rsidR="00000000" w:rsidRPr="00000000">
        <w:rPr>
          <w:rFonts w:ascii="Roboto" w:cs="Roboto" w:eastAsia="Roboto" w:hAnsi="Roboto"/>
          <w:color w:val="000000"/>
          <w:sz w:val="32"/>
          <w:szCs w:val="32"/>
          <w:rtl w:val="0"/>
        </w:rPr>
        <w:t xml:space="preserve">Oktober 2025</w:t>
      </w:r>
    </w:p>
    <w:p w:rsidR="00000000" w:rsidDel="00000000" w:rsidP="00000000" w:rsidRDefault="00000000" w:rsidRPr="00000000" w14:paraId="00000006">
      <w:pPr>
        <w:spacing w:after="0" w:lineRule="auto"/>
        <w:rPr>
          <w:rFonts w:ascii="Roboto" w:cs="Roboto" w:eastAsia="Roboto" w:hAnsi="Roboto"/>
          <w:color w:val="00000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0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Inhoudsopgave</w:t>
      </w:r>
    </w:p>
    <w:sdt>
      <w:sdtPr>
        <w:id w:val="940219348"/>
        <w:docPartObj>
          <w:docPartGallery w:val="Table of Contents"/>
          <w:docPartUnique w:val="1"/>
        </w:docPartObj>
      </w:sdtPr>
      <w:sdtContent>
        <w:p w:rsidR="00000000" w:rsidDel="00000000" w:rsidP="00000000" w:rsidRDefault="00000000" w:rsidRPr="00000000" w14:paraId="00000008">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aylxxadjc7y2">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 Begrippen</w:t>
              <w:tab/>
              <w:t xml:space="preserve">4</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ieo9aqcwftwq">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2 Doel en onderwerp van deze Overeenkomst</w:t>
              <w:tab/>
              <w:t xml:space="preserve">5</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3b3ygfd7wnys">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3 Ingangsdatum, duur en beëindiging</w:t>
              <w:tab/>
              <w:t xml:space="preserve">6</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kcj9jrct5ihx">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4 Verplichtingen en verantwoordelijkheden voor Partijen</w:t>
              <w:tab/>
              <w:t xml:space="preserve">7</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l9wd3an5vyf9">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5 Wijze van verstrekking van Data</w:t>
              <w:tab/>
              <w:t xml:space="preserve">8</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cadi9f41bgwb">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6 Bewaartermijn</w:t>
              <w:tab/>
              <w:t xml:space="preserve">8</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v8hoqg5hblf4">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7 Beveiligingsmaatregelen</w:t>
              <w:tab/>
              <w:t xml:space="preserve">8</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qr70aiah3tm8">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8 Vertrouwelijke Informatie en geheimhoudingsplicht</w:t>
              <w:tab/>
              <w:t xml:space="preserve">9</w:t>
            </w:r>
          </w:hyperlink>
          <w:r w:rsidDel="00000000" w:rsidR="00000000" w:rsidRPr="00000000">
            <w:rPr>
              <w:rtl w:val="0"/>
            </w:rPr>
          </w:r>
        </w:p>
        <w:p w:rsidR="00000000" w:rsidDel="00000000" w:rsidP="00000000" w:rsidRDefault="00000000" w:rsidRPr="00000000" w14:paraId="00000010">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a8rxkq85mpf9">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9 Dashboards en Veralgemeniseerde Data</w:t>
              <w:tab/>
              <w:t xml:space="preserve">11</w:t>
            </w:r>
          </w:hyperlink>
          <w:r w:rsidDel="00000000" w:rsidR="00000000" w:rsidRPr="00000000">
            <w:rPr>
              <w:rtl w:val="0"/>
            </w:rPr>
          </w:r>
        </w:p>
        <w:p w:rsidR="00000000" w:rsidDel="00000000" w:rsidP="00000000" w:rsidRDefault="00000000" w:rsidRPr="00000000" w14:paraId="00000011">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yndbvl3ropgb">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10 Use-cases</w:t>
              <w:tab/>
              <w:t xml:space="preserve">11</w:t>
            </w:r>
          </w:hyperlink>
          <w:r w:rsidDel="00000000" w:rsidR="00000000" w:rsidRPr="00000000">
            <w:rPr>
              <w:rtl w:val="0"/>
            </w:rPr>
          </w:r>
        </w:p>
        <w:p w:rsidR="00000000" w:rsidDel="00000000" w:rsidP="00000000" w:rsidRDefault="00000000" w:rsidRPr="00000000" w14:paraId="00000012">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cpdc89jr854b">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11 Aansprakelijkheid en boete</w:t>
              <w:tab/>
              <w:t xml:space="preserve">12</w:t>
            </w:r>
          </w:hyperlink>
          <w:r w:rsidDel="00000000" w:rsidR="00000000" w:rsidRPr="00000000">
            <w:rPr>
              <w:rtl w:val="0"/>
            </w:rPr>
          </w:r>
        </w:p>
        <w:p w:rsidR="00000000" w:rsidDel="00000000" w:rsidP="00000000" w:rsidRDefault="00000000" w:rsidRPr="00000000" w14:paraId="00000013">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dbcnt2qt7i1s">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12 Toetreding</w:t>
              <w:tab/>
              <w:t xml:space="preserve">13</w:t>
            </w:r>
          </w:hyperlink>
          <w:r w:rsidDel="00000000" w:rsidR="00000000" w:rsidRPr="00000000">
            <w:rPr>
              <w:rtl w:val="0"/>
            </w:rPr>
          </w:r>
        </w:p>
        <w:p w:rsidR="00000000" w:rsidDel="00000000" w:rsidP="00000000" w:rsidRDefault="00000000" w:rsidRPr="00000000" w14:paraId="00000014">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fnpnzeljqg6i">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13 Overdracht van rechten en plichten</w:t>
              <w:tab/>
              <w:t xml:space="preserve">13</w:t>
            </w:r>
          </w:hyperlink>
          <w:r w:rsidDel="00000000" w:rsidR="00000000" w:rsidRPr="00000000">
            <w:rPr>
              <w:rtl w:val="0"/>
            </w:rPr>
          </w:r>
        </w:p>
        <w:p w:rsidR="00000000" w:rsidDel="00000000" w:rsidP="00000000" w:rsidRDefault="00000000" w:rsidRPr="00000000" w14:paraId="00000015">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pvxkaoi5g2o6">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14 Benadering door een toezichthouder</w:t>
              <w:tab/>
              <w:t xml:space="preserve">13</w:t>
            </w:r>
          </w:hyperlink>
          <w:r w:rsidDel="00000000" w:rsidR="00000000" w:rsidRPr="00000000">
            <w:rPr>
              <w:rtl w:val="0"/>
            </w:rPr>
          </w:r>
        </w:p>
        <w:p w:rsidR="00000000" w:rsidDel="00000000" w:rsidP="00000000" w:rsidRDefault="00000000" w:rsidRPr="00000000" w14:paraId="00000016">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vql1f7xwsis">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15 Besluitvorming en evaluatie</w:t>
              <w:tab/>
              <w:t xml:space="preserve">14</w:t>
            </w:r>
          </w:hyperlink>
          <w:r w:rsidDel="00000000" w:rsidR="00000000" w:rsidRPr="00000000">
            <w:rPr>
              <w:rtl w:val="0"/>
            </w:rPr>
          </w:r>
        </w:p>
        <w:p w:rsidR="00000000" w:rsidDel="00000000" w:rsidP="00000000" w:rsidRDefault="00000000" w:rsidRPr="00000000" w14:paraId="00000017">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l45mq6vyk8mz">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16 Wijzigingen</w:t>
              <w:tab/>
              <w:t xml:space="preserve">15</w:t>
            </w:r>
          </w:hyperlink>
          <w:r w:rsidDel="00000000" w:rsidR="00000000" w:rsidRPr="00000000">
            <w:rPr>
              <w:rtl w:val="0"/>
            </w:rPr>
          </w:r>
        </w:p>
        <w:p w:rsidR="00000000" w:rsidDel="00000000" w:rsidP="00000000" w:rsidRDefault="00000000" w:rsidRPr="00000000" w14:paraId="00000018">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ihfpsjcl4fmy">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17 Toepasselijk recht en geschillenbeslechting</w:t>
              <w:tab/>
              <w:t xml:space="preserve">15</w:t>
            </w:r>
          </w:hyperlink>
          <w:r w:rsidDel="00000000" w:rsidR="00000000" w:rsidRPr="00000000">
            <w:rPr>
              <w:rtl w:val="0"/>
            </w:rPr>
          </w:r>
        </w:p>
        <w:p w:rsidR="00000000" w:rsidDel="00000000" w:rsidP="00000000" w:rsidRDefault="00000000" w:rsidRPr="00000000" w14:paraId="00000019">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ugahms66ttzq">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Artikel 18 Overige bepalingen</w:t>
              <w:tab/>
              <w:t xml:space="preserve">15</w:t>
            </w:r>
          </w:hyperlink>
          <w:r w:rsidDel="00000000" w:rsidR="00000000" w:rsidRPr="00000000">
            <w:rPr>
              <w:rtl w:val="0"/>
            </w:rPr>
          </w:r>
        </w:p>
        <w:p w:rsidR="00000000" w:rsidDel="00000000" w:rsidP="00000000" w:rsidRDefault="00000000" w:rsidRPr="00000000" w14:paraId="0000001A">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x2d2ifubsbqd">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Ondertekeningspagina</w:t>
              <w:tab/>
              <w:t xml:space="preserve">17</w:t>
            </w:r>
          </w:hyperlink>
          <w:r w:rsidDel="00000000" w:rsidR="00000000" w:rsidRPr="00000000">
            <w:rPr>
              <w:rtl w:val="0"/>
            </w:rPr>
          </w:r>
        </w:p>
        <w:p w:rsidR="00000000" w:rsidDel="00000000" w:rsidP="00000000" w:rsidRDefault="00000000" w:rsidRPr="00000000" w14:paraId="0000001B">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mbe1055ac2yp">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Bijlage 1: Technische specificaties Data leveren</w:t>
              <w:tab/>
              <w:t xml:space="preserve">18</w:t>
            </w:r>
          </w:hyperlink>
          <w:r w:rsidDel="00000000" w:rsidR="00000000" w:rsidRPr="00000000">
            <w:rPr>
              <w:rtl w:val="0"/>
            </w:rPr>
          </w:r>
        </w:p>
        <w:p w:rsidR="00000000" w:rsidDel="00000000" w:rsidP="00000000" w:rsidRDefault="00000000" w:rsidRPr="00000000" w14:paraId="0000001C">
          <w:pPr>
            <w:widowControl w:val="0"/>
            <w:tabs>
              <w:tab w:val="right" w:leader="none" w:pos="12000"/>
            </w:tabs>
            <w:spacing w:after="0"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lf8c5paerqe3">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Bijlage 2: Overzicht van de Use-cases ten behoeve van beleidsvorming en -toetsing</w:t>
              <w:tab/>
              <w:t xml:space="preserve">19</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spacing w:after="0" w:line="276" w:lineRule="auto"/>
        <w:jc w:val="center"/>
        <w:rPr>
          <w:rFonts w:ascii="Roboto" w:cs="Roboto" w:eastAsia="Roboto" w:hAnsi="Roboto"/>
          <w:color w:val="000000"/>
          <w:sz w:val="32"/>
          <w:szCs w:val="32"/>
        </w:rPr>
      </w:pPr>
      <w:r w:rsidDel="00000000" w:rsidR="00000000" w:rsidRPr="00000000">
        <w:rPr>
          <w:rtl w:val="0"/>
        </w:rPr>
      </w:r>
    </w:p>
    <w:p w:rsidR="00000000" w:rsidDel="00000000" w:rsidP="00000000" w:rsidRDefault="00000000" w:rsidRPr="00000000" w14:paraId="0000001E">
      <w:pPr>
        <w:spacing w:after="0" w:lineRule="auto"/>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F">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DE ONDERGETEKENDEN:</w:t>
      </w:r>
    </w:p>
    <w:p w:rsidR="00000000" w:rsidDel="00000000" w:rsidP="00000000" w:rsidRDefault="00000000" w:rsidRPr="00000000" w14:paraId="00000020">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Gemeente …………, gevestigd aan ……………… te …………,hierbij rechtsgeldig vertegenwoordigd door ……………………………….. verder te noemen </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Gemeente”</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besloten/naamloze vennootschap …………….. verder te noemen (………………..), gevestigd te ………………. en ingeschreven in het register van de Kamer van Koophandel onder nummer ………………., hierbij rechtsgeldig vertegenwoordigd door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[heer of mevrouw]</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[persoonsnaam]</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in de functie van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[functie]</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rPr>
          <w:rFonts w:ascii="Roboto" w:cs="Roboto" w:eastAsia="Roboto" w:hAnsi="Roboto"/>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besloten/naamloze vennootschap …………….. verder te noemen (………………..), gevestigd te ………………. en ingeschreven in het register van de Kamer van Koophandel onder nummer ………………., hierbij rechtsgeldig vertegenwoordigd door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[heer of mevrouw]</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[persoonsnaam]</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in de functie van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[functie]</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6">
      <w:pPr>
        <w:rPr>
          <w:rFonts w:ascii="Roboto" w:cs="Roboto" w:eastAsia="Roboto" w:hAnsi="Roboto"/>
        </w:rPr>
      </w:pPr>
      <w:r w:rsidDel="00000000" w:rsidR="00000000" w:rsidRPr="00000000">
        <w:rPr>
          <w:rtl w:val="0"/>
        </w:rPr>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besloten/naamloze vennootschap …………….. verder te noemen (………………..), gevestigd te ………………. en ingeschreven in het register van de Kamer van Koophandel onder nummer ………………., hierbij rechtsgeldig vertegenwoordigd door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[heer of mevrouw]</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[persoonsnaam]</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in de functie van </w:t>
      </w:r>
      <w:r w:rsidDel="00000000" w:rsidR="00000000" w:rsidRPr="00000000">
        <w:rPr>
          <w:rFonts w:ascii="Roboto" w:cs="Roboto" w:eastAsia="Roboto" w:hAnsi="Roboto"/>
          <w:i w:val="0"/>
          <w:iCs w:val="0"/>
          <w:smallCaps w:val="0"/>
          <w:strike w:val="0"/>
          <w:color w:val="000000"/>
          <w:sz w:val="22"/>
          <w:szCs w:val="22"/>
          <w:highlight w:val="yellow"/>
          <w:u w:val="none"/>
          <w:vertAlign w:val="baseline"/>
          <w:rtl w:val="0"/>
        </w:rPr>
        <w:t xml:space="preserve">[functie]</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8">
      <w:pPr>
        <w:rPr>
          <w:rFonts w:ascii="Roboto" w:cs="Roboto" w:eastAsia="Roboto" w:hAnsi="Roboto"/>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Roboto" w:cs="Roboto" w:eastAsia="Roboto" w:hAnsi="Roboto"/>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2A">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De partijen onder 1 t/m 4, hierna gezamenlijk ook aan te duiden als: “</w:t>
      </w:r>
      <w:r w:rsidDel="00000000" w:rsidR="00000000" w:rsidRPr="00000000">
        <w:rPr>
          <w:rFonts w:ascii="Roboto" w:cs="Roboto" w:eastAsia="Roboto" w:hAnsi="Roboto"/>
          <w:color w:val="000000"/>
          <w:rtl w:val="0"/>
        </w:rPr>
        <w:t xml:space="preserve">Partijen” en afzonderlijk als “Partij”. De partijen onder 2 t/m 4, hierna gezamenlijk ook aan te duiden als: “Vergunninghouders” en afzonderlijk als “Vergunninghouder”. </w:t>
      </w:r>
    </w:p>
    <w:p w:rsidR="00000000" w:rsidDel="00000000" w:rsidP="00000000" w:rsidRDefault="00000000" w:rsidRPr="00000000" w14:paraId="0000002B">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2C">
      <w:pPr>
        <w:spacing w:after="0" w:lineRule="auto"/>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2D">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OVERWEGINGEN:</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Vergunninghouders beschikken over deelautovergunningen, zoals bepaald in de Verordening …….. en de daarop gebaseerde [uitwerking van BenW], (verder te noemen: “uitwerking van BenW”) voor het parkeren van hun deelauto’s op de openbare weg in ……………….. </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wenst over Data te beschikken om de naleving van de voorwaarden die zijn verbonden aan de deelautovergunningen te kunnen controleren en voor de ontwikkeling en evaluatie van het gemeentelijk parkeer-en deelmobiliteitsbeleid. De Gemeente heeft daartoe bepalingen opgenomen in de [uitwerking van BenW]. </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Vergunninghouders verstrekken op grond van de [uitwerking van BenW] Data over hun in ……………. geparkeerde deelauto’s en het gebruik daarvan.</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ontvangt in dit kader Data van Vergunninghouders die door Vergunninghouders wordt beschouwd als Vertrouwelijke Informatie.</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feitelijke ontvangst van de Data, het beheer van de Data en het maken en beheren van het Dashboard op grond van de Data wordt in opdracht van de Gemeente door een daartoe aangewezen derde verricht.</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wensen afspraken vast te leggen in het kader van de bescherming van Vertrouwelijke Informatie van Vergunninghouders en geheimhouding daarvan.</w:t>
      </w:r>
    </w:p>
    <w:p w:rsidR="00000000" w:rsidDel="00000000" w:rsidP="00000000" w:rsidRDefault="00000000" w:rsidRPr="00000000" w14:paraId="000000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behouden hun eigen (wettelijke) verantwoordelijkheden en bevoegdheden. </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Overeenkomst is een onderdeel van een implementatieproject en wordt ondersteund door een landelijk proces (Natuurlijk!Deelmobiliteit) met uiteindelijk wens om een standaard aanpak en juridische structuur te bieden die in meer gemeenten op een vergelijkbare wijze kan worden toegepast.</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vinden het van belang samen te werken aan een toekomstbestendige verstrekking  van data ten aanzien van de deelauto’s, waarbij het van belang is dat deze samenwerking zorgvuldig tot stand is gekomen met in het bijzonder aandacht voor de Vertrouwelijke Informatie en geheimhouding daarvan.</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wensen thans deze Overeenkomst te sluiten.</w:t>
      </w:r>
    </w:p>
    <w:p w:rsidR="00000000" w:rsidDel="00000000" w:rsidP="00000000" w:rsidRDefault="00000000" w:rsidRPr="00000000" w14:paraId="00000038">
      <w:pPr>
        <w:spacing w:after="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039">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3A">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VERKLAREN HET VOLGENDE TE ZIJN OVEREENGEKOMEN:</w:t>
      </w:r>
    </w:p>
    <w:p w:rsidR="00000000" w:rsidDel="00000000" w:rsidP="00000000" w:rsidRDefault="00000000" w:rsidRPr="00000000" w14:paraId="0000003B">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3C">
      <w:pPr>
        <w:pStyle w:val="Heading1"/>
        <w:spacing w:before="0" w:line="276" w:lineRule="auto"/>
        <w:jc w:val="both"/>
        <w:rPr>
          <w:rFonts w:ascii="Roboto" w:cs="Roboto" w:eastAsia="Roboto" w:hAnsi="Roboto"/>
          <w:b w:val="0"/>
          <w:bCs w:val="0"/>
        </w:rPr>
      </w:pPr>
      <w:bookmarkStart w:colFirst="0" w:colLast="0" w:name="_aylxxadjc7y2" w:id="0"/>
      <w:bookmarkEnd w:id="0"/>
      <w:r w:rsidDel="00000000" w:rsidR="00000000" w:rsidRPr="00000000">
        <w:rPr>
          <w:rFonts w:ascii="Roboto" w:cs="Roboto" w:eastAsia="Roboto" w:hAnsi="Roboto"/>
          <w:b w:val="0"/>
          <w:bCs w:val="0"/>
          <w:rtl w:val="0"/>
        </w:rPr>
        <w:t xml:space="preserve">Artikel 1 Begrippen</w:t>
      </w:r>
    </w:p>
    <w:p w:rsidR="00000000" w:rsidDel="00000000" w:rsidP="00000000" w:rsidRDefault="00000000" w:rsidRPr="00000000" w14:paraId="0000003D">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deze Overeenkomst wordt verstaan onder:</w:t>
      </w:r>
    </w:p>
    <w:p w:rsidR="00000000" w:rsidDel="00000000" w:rsidP="00000000" w:rsidRDefault="00000000" w:rsidRPr="00000000" w14:paraId="0000003E">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Bijlagen: aanhangsels bij deze Overeenkomst, die onlosmakelijk en integraal deel uitmaken van deze Overeenkomst.</w:t>
      </w:r>
    </w:p>
    <w:p w:rsidR="00000000" w:rsidDel="00000000" w:rsidP="00000000" w:rsidRDefault="00000000" w:rsidRPr="00000000" w14:paraId="0000003F">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Dashboard: de visuele weergave van de geleverde Data op een platform die is gemaakt en wordt beheerd door de door de Gemeente aangewezen derde. </w:t>
      </w:r>
    </w:p>
    <w:p w:rsidR="00000000" w:rsidDel="00000000" w:rsidP="00000000" w:rsidRDefault="00000000" w:rsidRPr="00000000" w14:paraId="00000040">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CDS-M: City Data Specificatie – Mobiliteit: de werkwijze voor de communicatie en data-uitwisseling tussen aanbieders van deelmobiliteit en de overheid, die wordt beheerd door het Nationaal Toegangspunt Mobiliteitsdata. CDS-M is bij ondertekening van de Overeenkomst tevens bereikbaar op de site: https://www.cds-m.nl/;</w:t>
      </w:r>
    </w:p>
    <w:p w:rsidR="00000000" w:rsidDel="00000000" w:rsidP="00000000" w:rsidRDefault="00000000" w:rsidRPr="00000000" w14:paraId="00000041">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Data: de gegevens, zoals genoemd in de Verordening ……… en de [uitwerking van BenW] zoals gespecificeerd in Bijlage 1, die Vergunninghouder verstrekt aan de Gemeente.</w:t>
      </w:r>
    </w:p>
    <w:p w:rsidR="00000000" w:rsidDel="00000000" w:rsidP="00000000" w:rsidRDefault="00000000" w:rsidRPr="00000000" w14:paraId="00000042">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Gemeente: Gemeente ………... </w:t>
      </w:r>
    </w:p>
    <w:p w:rsidR="00000000" w:rsidDel="00000000" w:rsidP="00000000" w:rsidRDefault="00000000" w:rsidRPr="00000000" w14:paraId="00000043">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Ontvanger: de Gemeente die Data  ontvangt, (in juridische zin, feitelijk wordt de Data ontvangen door een door de Gemeente aangewezen derde).</w:t>
      </w:r>
    </w:p>
    <w:p w:rsidR="00000000" w:rsidDel="00000000" w:rsidP="00000000" w:rsidRDefault="00000000" w:rsidRPr="00000000" w14:paraId="00000044">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Openbaar Dashboard: door Partijen met toepassing van de procedure in art. 10 goedgekeurde visuele weergave van de geleverde Data die op een openbaar toegankelijk platform kan worden geplaatst.</w:t>
      </w:r>
    </w:p>
    <w:p w:rsidR="00000000" w:rsidDel="00000000" w:rsidP="00000000" w:rsidRDefault="00000000" w:rsidRPr="00000000" w14:paraId="00000045">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Overeenkomst: deze overeenkomst en de  daarbij behorende Bijlagen.</w:t>
      </w:r>
    </w:p>
    <w:p w:rsidR="00000000" w:rsidDel="00000000" w:rsidP="00000000" w:rsidRDefault="00000000" w:rsidRPr="00000000" w14:paraId="00000046">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Project: het project gericht op (toekomstbestendige) data-verstrekking  ten aanzien van deelmobiliteit in ………….. </w:t>
      </w:r>
    </w:p>
    <w:p w:rsidR="00000000" w:rsidDel="00000000" w:rsidP="00000000" w:rsidRDefault="00000000" w:rsidRPr="00000000" w14:paraId="00000047">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Use-case: een door Partijen vastgestelde beschrijving van het gebruik van Data, met de doeleinden van dat gebruik, ten behoeve van de ontwikkeling en evaluatie van het gemeentelijk parkeer-en deelmobiliteitsbeleid. De Use-cases zijn opgenomen in Bijlage 2.</w:t>
      </w:r>
    </w:p>
    <w:p w:rsidR="00000000" w:rsidDel="00000000" w:rsidP="00000000" w:rsidRDefault="00000000" w:rsidRPr="00000000" w14:paraId="00000048">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Vergunning: de deelautovergunning die op grond van de Verordening …….. vereist is voor de exploitatie van deelauto’s in de Gemeente.</w:t>
      </w:r>
    </w:p>
    <w:p w:rsidR="00000000" w:rsidDel="00000000" w:rsidP="00000000" w:rsidRDefault="00000000" w:rsidRPr="00000000" w14:paraId="00000049">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Vergunninghouder: de houder van een deelautovergunning die op grond van de Verordening ……. en de [uitwerking van BenW] Data dient te leveren aan de Gemeente</w:t>
      </w:r>
    </w:p>
    <w:p w:rsidR="00000000" w:rsidDel="00000000" w:rsidP="00000000" w:rsidRDefault="00000000" w:rsidRPr="00000000" w14:paraId="0000004A">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Toetredende Partij: een entiteit die toetreedt tot de Overeenkomst, zoals bedoeld in artikel 15.</w:t>
      </w:r>
    </w:p>
    <w:p w:rsidR="00000000" w:rsidDel="00000000" w:rsidP="00000000" w:rsidRDefault="00000000" w:rsidRPr="00000000" w14:paraId="0000004B">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Veralgemeniseerde Data: door de Gemeente geaggregeerde Data, die ontdaan zijn van bedrijfsvertrouwelijke aspecten en die openbaar zijn.</w:t>
      </w:r>
    </w:p>
    <w:p w:rsidR="00000000" w:rsidDel="00000000" w:rsidP="00000000" w:rsidRDefault="00000000" w:rsidRPr="00000000" w14:paraId="0000004C">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Verstrekker: de Vergunninghouder die de Data verstrekt. </w:t>
      </w:r>
    </w:p>
    <w:p w:rsidR="00000000" w:rsidDel="00000000" w:rsidP="00000000" w:rsidRDefault="00000000" w:rsidRPr="00000000" w14:paraId="0000004D">
      <w:pPr>
        <w:keepNext w:val="0"/>
        <w:keepLines w:val="0"/>
        <w:pageBreakBefore w:val="0"/>
        <w:widowControl w:val="1"/>
        <w:numPr>
          <w:ilvl w:val="2"/>
          <w:numId w:val="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Vertrouwelijke Informatie: het gedeelte van de Data, waarvan de Verstrekker heeft vermeld dat deze vertrouwelijk is of waarvan de Ontvanger of een andere Partij wist of had moeten begrijpen dat deze Data  door de Verstrekker of de Partij die het betreft als bedrijfsvertrouwelijk beschouwd wordt. Als Vertrouwelijke Informatie wordt in dezen onder meer aangemerkt: identificatienummer van de deelauto, het identificatienummer van Vergunninghouder, de voertuigstatus als deze niet beschikbaar of gereserveerd is, een (gepseudonimiseerd) identificatienummer van een rit, de start- en eindtijd van een rit, de start- en eindlocatie van een rit, de duur van de rit en de afgelegde afstand van een rit. Informatie die reeds openbaar is kan niet nadien Vertrouwelijke informatie worden.</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pStyle w:val="Heading1"/>
        <w:spacing w:before="0" w:line="276" w:lineRule="auto"/>
        <w:jc w:val="both"/>
        <w:rPr>
          <w:rFonts w:ascii="Roboto" w:cs="Roboto" w:eastAsia="Roboto" w:hAnsi="Roboto"/>
          <w:b w:val="0"/>
          <w:bCs w:val="0"/>
        </w:rPr>
      </w:pPr>
      <w:bookmarkStart w:colFirst="0" w:colLast="0" w:name="_ieo9aqcwftwq" w:id="1"/>
      <w:bookmarkEnd w:id="1"/>
      <w:r w:rsidDel="00000000" w:rsidR="00000000" w:rsidRPr="00000000">
        <w:rPr>
          <w:rFonts w:ascii="Roboto" w:cs="Roboto" w:eastAsia="Roboto" w:hAnsi="Roboto"/>
          <w:b w:val="0"/>
          <w:bCs w:val="0"/>
          <w:rtl w:val="0"/>
        </w:rPr>
        <w:t xml:space="preserve">Artikel 2 Doel en onderwerp van deze Overeenkomst</w:t>
      </w:r>
    </w:p>
    <w:p w:rsidR="00000000" w:rsidDel="00000000" w:rsidP="00000000" w:rsidRDefault="00000000" w:rsidRPr="00000000" w14:paraId="00000050">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de Verordening ……………… en in de [uitwerking van BenW] is opgenomen dat Vergunninghouders Data  aan de Gemeente moeten verstrekken ten behoeve van de controle van de naleving van vergunningsvoorwaarden door de Gemeente en ten behoeve van beleidsvorming en -toetsingen van de Gemeente.</w:t>
      </w:r>
    </w:p>
    <w:p w:rsidR="00000000" w:rsidDel="00000000" w:rsidP="00000000" w:rsidRDefault="00000000" w:rsidRPr="00000000" w14:paraId="00000051">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doel van de Overeenkomst is om Vertrouwelijke Informatie te beschermen bij de verstrekking van de Data én de Vertrouwelijke Informatie te beschermen bij  het gebruik van de Data door de Gemeente..</w:t>
      </w:r>
    </w:p>
    <w:p w:rsidR="00000000" w:rsidDel="00000000" w:rsidP="00000000" w:rsidRDefault="00000000" w:rsidRPr="00000000" w14:paraId="00000052">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doel van de Overeenkomst is voorts om afspraken te maken over het proces van de totstandkoming van nieuwe Use-cases, de totstandkoming van de Dashboards en de wijze van aggregeren en de samenstelling van Veralgemeniseerde Data. </w:t>
      </w:r>
    </w:p>
    <w:p w:rsidR="00000000" w:rsidDel="00000000" w:rsidP="00000000" w:rsidRDefault="00000000" w:rsidRPr="00000000" w14:paraId="00000053">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Overeenkomst is door Partijen vrijwillig aangegaan. Er is geen wettelijke verplichting die noopt tot het sluiten van de Overeenkomst.</w:t>
      </w:r>
    </w:p>
    <w:p w:rsidR="00000000" w:rsidDel="00000000" w:rsidP="00000000" w:rsidRDefault="00000000" w:rsidRPr="00000000" w14:paraId="00000054">
      <w:pPr>
        <w:keepNext w:val="0"/>
        <w:keepLines w:val="0"/>
        <w:pageBreakBefore w:val="0"/>
        <w:widowControl w:val="1"/>
        <w:numPr>
          <w:ilvl w:val="1"/>
          <w:numId w:val="2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verplichten zich tegenover elkaar op een zodanig proactieve en transparante wijze te handelen dat de doelstellingen die ten grondslag liggen aan deze Overeenkomst, waaronder in dit artikel 2 en de overwegingen h) en j), worden gerealiseerd.</w:t>
      </w:r>
    </w:p>
    <w:p w:rsidR="00000000" w:rsidDel="00000000" w:rsidP="00000000" w:rsidRDefault="00000000" w:rsidRPr="00000000" w14:paraId="00000055">
      <w:pPr>
        <w:spacing w:after="0" w:line="276" w:lineRule="auto"/>
        <w:rPr>
          <w:rFonts w:ascii="Roboto" w:cs="Roboto" w:eastAsia="Roboto" w:hAnsi="Roboto"/>
          <w:highlight w:val="yellow"/>
        </w:rPr>
      </w:pPr>
      <w:r w:rsidDel="00000000" w:rsidR="00000000" w:rsidRPr="00000000">
        <w:rPr>
          <w:rtl w:val="0"/>
        </w:rPr>
      </w:r>
    </w:p>
    <w:p w:rsidR="00000000" w:rsidDel="00000000" w:rsidP="00000000" w:rsidRDefault="00000000" w:rsidRPr="00000000" w14:paraId="00000056">
      <w:pPr>
        <w:pStyle w:val="Heading1"/>
        <w:spacing w:before="0" w:line="276" w:lineRule="auto"/>
        <w:jc w:val="both"/>
        <w:rPr>
          <w:rFonts w:ascii="Roboto" w:cs="Roboto" w:eastAsia="Roboto" w:hAnsi="Roboto"/>
          <w:b w:val="0"/>
          <w:bCs w:val="0"/>
        </w:rPr>
      </w:pPr>
      <w:bookmarkStart w:colFirst="0" w:colLast="0" w:name="_3b3ygfd7wnys" w:id="2"/>
      <w:bookmarkEnd w:id="2"/>
      <w:r w:rsidDel="00000000" w:rsidR="00000000" w:rsidRPr="00000000">
        <w:rPr>
          <w:rFonts w:ascii="Roboto" w:cs="Roboto" w:eastAsia="Roboto" w:hAnsi="Roboto"/>
          <w:b w:val="0"/>
          <w:bCs w:val="0"/>
          <w:rtl w:val="0"/>
        </w:rPr>
        <w:t xml:space="preserve">Artikel 3 Ingangsdatum, duur en beëindiging </w:t>
      </w:r>
    </w:p>
    <w:p w:rsidR="00000000" w:rsidDel="00000000" w:rsidP="00000000" w:rsidRDefault="00000000" w:rsidRPr="00000000" w14:paraId="00000057">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sluiten van de Overeenkomst is verbonden met de verlening van een Vergunning door de Gemeente aan een Vergunninghouder. </w:t>
      </w:r>
    </w:p>
    <w:p w:rsidR="00000000" w:rsidDel="00000000" w:rsidP="00000000" w:rsidRDefault="00000000" w:rsidRPr="00000000" w14:paraId="00000058">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Overeenkomst treedt in werking tussen de Partijen op de datum waarop deze door de betreffende Partijen is ondertekend. Indien (nog) niet alle Partijen de Overeenkomst hebben getekend geldt deze Overeenkomst tussen de Partijen die de Overeenkomst getekend hebben. </w:t>
      </w:r>
    </w:p>
    <w:p w:rsidR="00000000" w:rsidDel="00000000" w:rsidP="00000000" w:rsidRDefault="00000000" w:rsidRPr="00000000" w14:paraId="00000059">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Overeenkomst geldt voor toetredende partijen vanaf het moment dat een toetredende partij de Overeenkomst heeft getekend.</w:t>
      </w:r>
    </w:p>
    <w:p w:rsidR="00000000" w:rsidDel="00000000" w:rsidP="00000000" w:rsidRDefault="00000000" w:rsidRPr="00000000" w14:paraId="0000005A">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Overeenkomst wordt aangegaan voor onbepaalde tijd, met dien verstande dat de Overeenkomst eindigt tussen de Gemeente en de afzonderlijke Vergunninghouder als de Vergunning eindigt met inachtneming van het bepaalde in lid 7 van dit artikel.  </w:t>
      </w:r>
    </w:p>
    <w:p w:rsidR="00000000" w:rsidDel="00000000" w:rsidP="00000000" w:rsidRDefault="00000000" w:rsidRPr="00000000" w14:paraId="0000005B">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Gedurende de looptijd van deze Overeenkomst zijn Partijen niet gerechtigd de Overeenkomst eenzijdig op te zeggen, tenzij dit voortvloeit uit de Overeenkomst of schriftelijk is overeengekomen door alle Partijen.</w:t>
      </w:r>
    </w:p>
    <w:p w:rsidR="00000000" w:rsidDel="00000000" w:rsidP="00000000" w:rsidRDefault="00000000" w:rsidRPr="00000000" w14:paraId="0000005C">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Beëindiging van de Overeenkomst is voorts mogelijk in de volgende gevallen:</w:t>
      </w:r>
    </w:p>
    <w:p w:rsidR="00000000" w:rsidDel="00000000" w:rsidP="00000000" w:rsidRDefault="00000000" w:rsidRPr="00000000" w14:paraId="0000005D">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776"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onderling overleg tussen de Partijen, waarbij schriftelijke toestemming van Partijen is vereist;</w:t>
      </w:r>
    </w:p>
    <w:p w:rsidR="00000000" w:rsidDel="00000000" w:rsidP="00000000" w:rsidRDefault="00000000" w:rsidRPr="00000000" w14:paraId="0000005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776"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geval van ontbinding van de overeenkomst op grond van ernstige en aantoonbare toerekenbaar tekort schieten door een van de Partijen;</w:t>
      </w:r>
    </w:p>
    <w:p w:rsidR="00000000" w:rsidDel="00000000" w:rsidP="00000000" w:rsidRDefault="00000000" w:rsidRPr="00000000" w14:paraId="0000005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776"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Vergunninghouder in staat van faillissement wordt verklaard of surséance van betaling aanvraagt;</w:t>
      </w:r>
    </w:p>
    <w:p w:rsidR="00000000" w:rsidDel="00000000" w:rsidP="00000000" w:rsidRDefault="00000000" w:rsidRPr="00000000" w14:paraId="0000006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776"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na een daartoe strekkende uitspraak van een bevoegde rechter of toezichthouder. </w:t>
      </w:r>
    </w:p>
    <w:p w:rsidR="00000000" w:rsidDel="00000000" w:rsidP="00000000" w:rsidRDefault="00000000" w:rsidRPr="00000000" w14:paraId="00000061">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Verplichtingen die naar hun aard bestemd zijn om ook na beëindiging van de Overeenkomst voort te duren, blijven na beëindiging van de Overeenkomst gelden. Tot deze verplichtingen behoren onder meer die welke voortvloeien uit de bepalingen betreffende geheimhouding, Vertrouwelijke Informatie, toepasselijk recht en de beveiliging van de Data</w:t>
      </w:r>
    </w:p>
    <w:p w:rsidR="00000000" w:rsidDel="00000000" w:rsidP="00000000" w:rsidRDefault="00000000" w:rsidRPr="00000000" w14:paraId="00000062">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Indien de Overeenkomst om welke reden dan ook wordt beëindigd met een Vergunninghouder, blijft de Overeenkomst onverminderd van kracht tussen de Gemeente en de andere Vergunninghouders. </w:t>
      </w:r>
    </w:p>
    <w:p w:rsidR="00000000" w:rsidDel="00000000" w:rsidP="00000000" w:rsidRDefault="00000000" w:rsidRPr="00000000" w14:paraId="00000063">
      <w:pPr>
        <w:pStyle w:val="Heading1"/>
        <w:spacing w:before="0" w:line="276" w:lineRule="auto"/>
        <w:jc w:val="both"/>
        <w:rPr>
          <w:rFonts w:ascii="Roboto" w:cs="Roboto" w:eastAsia="Roboto" w:hAnsi="Roboto"/>
          <w:b w:val="0"/>
          <w:bCs w:val="0"/>
        </w:rPr>
      </w:pPr>
      <w:r w:rsidDel="00000000" w:rsidR="00000000" w:rsidRPr="00000000">
        <w:rPr>
          <w:rtl w:val="0"/>
        </w:rPr>
      </w:r>
    </w:p>
    <w:p w:rsidR="00000000" w:rsidDel="00000000" w:rsidP="00000000" w:rsidRDefault="00000000" w:rsidRPr="00000000" w14:paraId="00000064">
      <w:pPr>
        <w:pStyle w:val="Heading1"/>
        <w:spacing w:before="0" w:line="276" w:lineRule="auto"/>
        <w:jc w:val="both"/>
        <w:rPr>
          <w:rFonts w:ascii="Roboto" w:cs="Roboto" w:eastAsia="Roboto" w:hAnsi="Roboto"/>
          <w:b w:val="0"/>
          <w:bCs w:val="0"/>
        </w:rPr>
      </w:pPr>
      <w:bookmarkStart w:colFirst="0" w:colLast="0" w:name="_kcj9jrct5ihx" w:id="3"/>
      <w:bookmarkEnd w:id="3"/>
      <w:r w:rsidDel="00000000" w:rsidR="00000000" w:rsidRPr="00000000">
        <w:rPr>
          <w:rFonts w:ascii="Roboto" w:cs="Roboto" w:eastAsia="Roboto" w:hAnsi="Roboto"/>
          <w:b w:val="0"/>
          <w:bCs w:val="0"/>
          <w:rtl w:val="0"/>
        </w:rPr>
        <w:t xml:space="preserve">Artikel 4 Verplichtingen en verantwoordelijkheden voor Partijen</w:t>
      </w:r>
    </w:p>
    <w:p w:rsidR="00000000" w:rsidDel="00000000" w:rsidP="00000000" w:rsidRDefault="00000000" w:rsidRPr="00000000" w14:paraId="00000065">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verantwoordelijkheid voor de  behandeling van de Data en het opstellen van Dashboards door een door de Gemeente aangewezen derde, ligt bij de Gemeente.</w:t>
      </w:r>
    </w:p>
    <w:p w:rsidR="00000000" w:rsidDel="00000000" w:rsidP="00000000" w:rsidRDefault="00000000" w:rsidRPr="00000000" w14:paraId="00000066">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Vergunninghouder is verplicht om de Data conform de Verordening ……… en de [uitwerking van BenW] tijdig en op zorgvuldige wijze aan de Gemeente of een door de Gemeente aangewezen derde, aan te leveren. </w:t>
      </w:r>
    </w:p>
    <w:p w:rsidR="00000000" w:rsidDel="00000000" w:rsidP="00000000" w:rsidRDefault="00000000" w:rsidRPr="00000000" w14:paraId="00000067">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Verstrekker zijnde een Vergunninghouder garandeert jegens de Ontvanger zijnde de Gemeente dat de Data rechtmatig is verworven;</w:t>
      </w:r>
    </w:p>
    <w:p w:rsidR="00000000" w:rsidDel="00000000" w:rsidP="00000000" w:rsidRDefault="00000000" w:rsidRPr="00000000" w14:paraId="00000068">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Verstrekker spant zich in te bewerkstelligen dat:</w:t>
      </w:r>
    </w:p>
    <w:p w:rsidR="00000000" w:rsidDel="00000000" w:rsidP="00000000" w:rsidRDefault="00000000" w:rsidRPr="00000000" w14:paraId="0000006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verstrekking conform de CDS-M werkwijze is;</w:t>
      </w:r>
    </w:p>
    <w:p w:rsidR="00000000" w:rsidDel="00000000" w:rsidP="00000000" w:rsidRDefault="00000000" w:rsidRPr="00000000" w14:paraId="0000006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verstrekking conform de Technische specificatie opgenomen in Bijlage 1 is;</w:t>
      </w:r>
    </w:p>
    <w:p w:rsidR="00000000" w:rsidDel="00000000" w:rsidP="00000000" w:rsidRDefault="00000000" w:rsidRPr="00000000" w14:paraId="0000006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overgedragen Data nauwkeurig en volledig  is. </w:t>
      </w:r>
    </w:p>
    <w:p w:rsidR="00000000" w:rsidDel="00000000" w:rsidP="00000000" w:rsidRDefault="00000000" w:rsidRPr="00000000" w14:paraId="0000006C">
      <w:pPr>
        <w:spacing w:after="0" w:line="276" w:lineRule="auto"/>
        <w:ind w:left="360" w:firstLine="0"/>
        <w:rPr>
          <w:rFonts w:ascii="Roboto" w:cs="Roboto" w:eastAsia="Roboto" w:hAnsi="Roboto"/>
        </w:rPr>
      </w:pPr>
      <w:r w:rsidDel="00000000" w:rsidR="00000000" w:rsidRPr="00000000">
        <w:rPr>
          <w:rFonts w:ascii="Roboto" w:cs="Roboto" w:eastAsia="Roboto" w:hAnsi="Roboto"/>
          <w:rtl w:val="0"/>
        </w:rPr>
        <w:t xml:space="preserve">Indien de verstrekking of de verstrekte Data een tekortkoming heeft, draagt de Verstrekker er voor zorg dat binnen een redelijke termijn wordt voldaan aan de verplichtingen genoemd in dit lid.</w:t>
      </w:r>
    </w:p>
    <w:p w:rsidR="00000000" w:rsidDel="00000000" w:rsidP="00000000" w:rsidRDefault="00000000" w:rsidRPr="00000000" w14:paraId="0000006D">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Alle Data blijft eigendom van Verstrekker. Verstrekker verleent Ontvanger hierbij een niet-exclusieve, niet overdraagbare, wereldwijde en royalty vrij gebruiksrecht om de Data te gebruiken, op te slaan, te verbinden, te bewaren en te beheren met inachtneming van het bepaalde in deze Overeenkomst.</w:t>
      </w:r>
    </w:p>
    <w:p w:rsidR="00000000" w:rsidDel="00000000" w:rsidP="00000000" w:rsidRDefault="00000000" w:rsidRPr="00000000" w14:paraId="0000006E">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Ontvanger zijnde de Gemeente verbindt zich jegens de Verstrekker zijnde een Vergunninghouder dat:</w:t>
      </w:r>
    </w:p>
    <w:p w:rsidR="00000000" w:rsidDel="00000000" w:rsidP="00000000" w:rsidRDefault="00000000" w:rsidRPr="00000000" w14:paraId="0000006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zij de verstrekte Data louter zal behandelen voor controle op de naleving van de vergunningsvoorwaarden van de parkeervergunning en voor de ontwikkeling en evaluatie van het bereiken van de doelen van het gemeentelijk parkeer-en deelmobiliteitsbeleid, zoals nader is of wordt beschreven in de Use-cases;</w:t>
      </w:r>
    </w:p>
    <w:p w:rsidR="00000000" w:rsidDel="00000000" w:rsidP="00000000" w:rsidRDefault="00000000" w:rsidRPr="00000000" w14:paraId="0000007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verstrekte Data niet wordt gekoppeld aan andere data waarover de Gemeente beschikt;</w:t>
      </w:r>
    </w:p>
    <w:p w:rsidR="00000000" w:rsidDel="00000000" w:rsidP="00000000" w:rsidRDefault="00000000" w:rsidRPr="00000000" w14:paraId="0000007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een door de Gemeente aangewezen derde, die de Data behandelt:</w:t>
      </w:r>
    </w:p>
    <w:p w:rsidR="00000000" w:rsidDel="00000000" w:rsidP="00000000" w:rsidRDefault="00000000" w:rsidRPr="00000000" w14:paraId="00000072">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zich geheel zal houden aan de eisen die op grond van de Overeenkomst aan de behandeling van de Data worden gesteld;</w:t>
      </w:r>
    </w:p>
    <w:p w:rsidR="00000000" w:rsidDel="00000000" w:rsidP="00000000" w:rsidRDefault="00000000" w:rsidRPr="00000000" w14:paraId="00000073">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Data niet voor eigen doeleinden zal gebruiken en niet zal koppelen aan andere Data;</w:t>
      </w:r>
    </w:p>
    <w:p w:rsidR="00000000" w:rsidDel="00000000" w:rsidP="00000000" w:rsidRDefault="00000000" w:rsidRPr="00000000" w14:paraId="00000074">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door Partijen vastgestelde Use-cases en de door Partijen vastgestelde voorschriften ten aanzien van de samenstelling van Dashboards en Veralgemeniseerde Data in acht zal nemen.</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92" w:right="0" w:firstLine="0"/>
        <w:jc w:val="left"/>
        <w:rPr>
          <w:rFonts w:ascii="Roboto" w:cs="Roboto" w:eastAsia="Roboto" w:hAnsi="Roboto"/>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76">
      <w:pPr>
        <w:pStyle w:val="Heading1"/>
        <w:spacing w:before="0" w:line="276" w:lineRule="auto"/>
        <w:jc w:val="both"/>
        <w:rPr>
          <w:rFonts w:ascii="Roboto" w:cs="Roboto" w:eastAsia="Roboto" w:hAnsi="Roboto"/>
          <w:b w:val="0"/>
          <w:bCs w:val="0"/>
        </w:rPr>
      </w:pPr>
      <w:bookmarkStart w:colFirst="0" w:colLast="0" w:name="_l9wd3an5vyf9" w:id="4"/>
      <w:bookmarkEnd w:id="4"/>
      <w:r w:rsidDel="00000000" w:rsidR="00000000" w:rsidRPr="00000000">
        <w:rPr>
          <w:rFonts w:ascii="Roboto" w:cs="Roboto" w:eastAsia="Roboto" w:hAnsi="Roboto"/>
          <w:b w:val="0"/>
          <w:bCs w:val="0"/>
          <w:rtl w:val="0"/>
        </w:rPr>
        <w:t xml:space="preserve">Artikel 5 Wijze van verstrekking van Data</w:t>
      </w:r>
    </w:p>
    <w:p w:rsidR="00000000" w:rsidDel="00000000" w:rsidP="00000000" w:rsidRDefault="00000000" w:rsidRPr="00000000" w14:paraId="00000077">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verstrekking  van de Data door Vergunninghouder aan de Gemeente of aan een door de Gemeente aangewezen derde,  geschiedt </w:t>
      </w:r>
    </w:p>
    <w:p w:rsidR="00000000" w:rsidDel="00000000" w:rsidP="00000000" w:rsidRDefault="00000000" w:rsidRPr="00000000" w14:paraId="0000007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conform de voorschriften van de [uitwerking van BenW],</w:t>
      </w:r>
    </w:p>
    <w:p w:rsidR="00000000" w:rsidDel="00000000" w:rsidP="00000000" w:rsidRDefault="00000000" w:rsidRPr="00000000" w14:paraId="0000007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technische specificaties in Bijlage 1,</w:t>
      </w:r>
    </w:p>
    <w:p w:rsidR="00000000" w:rsidDel="00000000" w:rsidP="00000000" w:rsidRDefault="00000000" w:rsidRPr="00000000" w14:paraId="0000007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CDS-M werkwijze, en</w:t>
      </w:r>
    </w:p>
    <w:p w:rsidR="00000000" w:rsidDel="00000000" w:rsidP="00000000" w:rsidRDefault="00000000" w:rsidRPr="00000000" w14:paraId="0000007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verloopt conform de beste praktijken in de sector en de toepasselijke wet- en regelgeving inzake gegevensoverdracht. </w:t>
      </w:r>
    </w:p>
    <w:p w:rsidR="00000000" w:rsidDel="00000000" w:rsidP="00000000" w:rsidRDefault="00000000" w:rsidRPr="00000000" w14:paraId="0000007C">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Bij de verstrekking nemen Partijen beveiligingsmaatregelen zoals aangeduid in artikel 8 in acht. </w:t>
      </w:r>
    </w:p>
    <w:p w:rsidR="00000000" w:rsidDel="00000000" w:rsidP="00000000" w:rsidRDefault="00000000" w:rsidRPr="00000000" w14:paraId="0000007D">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Data wordt door de Vergunninghouder kosteloos verstrekt.</w:t>
      </w:r>
    </w:p>
    <w:p w:rsidR="00000000" w:rsidDel="00000000" w:rsidP="00000000" w:rsidRDefault="00000000" w:rsidRPr="00000000" w14:paraId="0000007E">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Partijen kunnen in het kader van de vaststelling van een Use-case, zoals bedoeld in artikel 10, overeenkomen dat aanvullende informatie door Verstrekker aan de Ontvanger wordt verstrekt. Indien deze aanvullende informatie wordt verstrekt zullen Partijen daarvoor een eerlijke vergoeding voor de Verstrekker overeenkomen. Een eerlijke vergoeding is kostendekkend en mag een redelijke opslag kennen.</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0">
      <w:pPr>
        <w:pStyle w:val="Heading1"/>
        <w:spacing w:before="0" w:line="276" w:lineRule="auto"/>
        <w:jc w:val="both"/>
        <w:rPr>
          <w:rFonts w:ascii="Roboto" w:cs="Roboto" w:eastAsia="Roboto" w:hAnsi="Roboto"/>
          <w:b w:val="0"/>
          <w:bCs w:val="0"/>
        </w:rPr>
      </w:pPr>
      <w:bookmarkStart w:colFirst="0" w:colLast="0" w:name="_cadi9f41bgwb" w:id="5"/>
      <w:bookmarkEnd w:id="5"/>
      <w:r w:rsidDel="00000000" w:rsidR="00000000" w:rsidRPr="00000000">
        <w:rPr>
          <w:rFonts w:ascii="Roboto" w:cs="Roboto" w:eastAsia="Roboto" w:hAnsi="Roboto"/>
          <w:b w:val="0"/>
          <w:bCs w:val="0"/>
          <w:rtl w:val="0"/>
        </w:rPr>
        <w:t xml:space="preserve">Artikel 6 Bewaartermijn</w:t>
      </w:r>
    </w:p>
    <w:p w:rsidR="00000000" w:rsidDel="00000000" w:rsidP="00000000" w:rsidRDefault="00000000" w:rsidRPr="00000000" w14:paraId="00000081">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Voor het bewaren van de Data houdt de Gemeente een termijn aan van maximaal twee jaar. </w:t>
      </w:r>
    </w:p>
    <w:p w:rsidR="00000000" w:rsidDel="00000000" w:rsidP="00000000" w:rsidRDefault="00000000" w:rsidRPr="00000000" w14:paraId="00000082">
      <w:pPr>
        <w:keepNext w:val="0"/>
        <w:keepLines w:val="0"/>
        <w:pageBreakBefore w:val="0"/>
        <w:widowControl w:val="1"/>
        <w:numPr>
          <w:ilvl w:val="1"/>
          <w:numId w:val="2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Na het verstrijken van de bewaartermijn, zoals bepaald in lid 1, zal de Data die in beheer is van de Gemeente door de Gemeente worden verwijderd. Hiervan zijn uitgezonderd de Data die bewaard moeten blijven voor het voldoen aan een wettelijke verplichting en hiervan zijn uitgezonderd de Veralgemeniseerde Data die de Gemeente bewaart voor historische analyse. De Gemeente draagt er voor zorg dat dit op een veilige en zorgvuldige wijze geschiedt, met inachtneming van het bepaalde in de Overeenkomst.</w:t>
      </w:r>
    </w:p>
    <w:p w:rsidR="00000000" w:rsidDel="00000000" w:rsidP="00000000" w:rsidRDefault="00000000" w:rsidRPr="00000000" w14:paraId="00000083">
      <w:pPr>
        <w:pStyle w:val="Heading1"/>
        <w:rPr>
          <w:rFonts w:ascii="Roboto" w:cs="Roboto" w:eastAsia="Roboto" w:hAnsi="Roboto"/>
          <w:b w:val="0"/>
          <w:bCs w:val="0"/>
        </w:rPr>
      </w:pPr>
      <w:bookmarkStart w:colFirst="0" w:colLast="0" w:name="_v8hoqg5hblf4" w:id="6"/>
      <w:bookmarkEnd w:id="6"/>
      <w:r w:rsidDel="00000000" w:rsidR="00000000" w:rsidRPr="00000000">
        <w:rPr>
          <w:rFonts w:ascii="Roboto" w:cs="Roboto" w:eastAsia="Roboto" w:hAnsi="Roboto"/>
          <w:b w:val="0"/>
          <w:bCs w:val="0"/>
          <w:rtl w:val="0"/>
        </w:rPr>
        <w:t xml:space="preserve">Artikel 7 Beveiligingsmaatregelen</w:t>
      </w:r>
    </w:p>
    <w:p w:rsidR="00000000" w:rsidDel="00000000" w:rsidP="00000000" w:rsidRDefault="00000000" w:rsidRPr="00000000" w14:paraId="00000084">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Elke Partij neemt alle passende technische en organisatorische maatregelen om de Data die wordt verstrekt goed te beveiligen en goed beveiligd te houden tegen verlies of enige vorm van onzorgvuldige, onrechtmatige of ongeoorloofde behandeling. Die maatregelen betreffen onder meer, maar niet uitsluitend, maatregelen met betrekking tot toegang tot de Data, alsook het gebruik van beveiligde verbindingen voor de verstrekking van de Data.</w:t>
      </w:r>
    </w:p>
    <w:p w:rsidR="00000000" w:rsidDel="00000000" w:rsidP="00000000" w:rsidRDefault="00000000" w:rsidRPr="00000000" w14:paraId="00000085">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komen overeen dat de beveiligingsmaatregelen ten tijde van het sluiten van de Overeenkomst de basismaatregelen zijn welke aantoonbaar nageleefd dienen te worden ter uitvoering van de verplichtingen in de Overeenkomst. </w:t>
      </w:r>
    </w:p>
    <w:p w:rsidR="00000000" w:rsidDel="00000000" w:rsidP="00000000" w:rsidRDefault="00000000" w:rsidRPr="00000000" w14:paraId="00000086">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Maatregelen als bedoeld in lid 1 houden ten minste voorzieningen in tegen:</w:t>
      </w:r>
    </w:p>
    <w:p w:rsidR="00000000" w:rsidDel="00000000" w:rsidP="00000000" w:rsidRDefault="00000000" w:rsidRPr="00000000" w14:paraId="0000008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beschadiging of verlies van gegevens;</w:t>
      </w:r>
    </w:p>
    <w:p w:rsidR="00000000" w:rsidDel="00000000" w:rsidP="00000000" w:rsidRDefault="00000000" w:rsidRPr="00000000" w14:paraId="0000008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onbevoegde wijziging van gegevens;</w:t>
      </w:r>
    </w:p>
    <w:p w:rsidR="00000000" w:rsidDel="00000000" w:rsidP="00000000" w:rsidRDefault="00000000" w:rsidRPr="00000000" w14:paraId="0000008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ontvreemding van gegevens; </w:t>
      </w:r>
    </w:p>
    <w:p w:rsidR="00000000" w:rsidDel="00000000" w:rsidP="00000000" w:rsidRDefault="00000000" w:rsidRPr="00000000" w14:paraId="0000008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kennisneming van gegevens door onbevoegden.</w:t>
        <w:tab/>
      </w:r>
    </w:p>
    <w:p w:rsidR="00000000" w:rsidDel="00000000" w:rsidP="00000000" w:rsidRDefault="00000000" w:rsidRPr="00000000" w14:paraId="0000008B">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Voorafgaand aan het moment van ontvangst van de uitgewisselde gegevens ligt de verantwoordelijkheid voor passende beveiliging bij de Verstrekker, zijnde een Vergunninghouder.</w:t>
      </w:r>
    </w:p>
    <w:p w:rsidR="00000000" w:rsidDel="00000000" w:rsidP="00000000" w:rsidRDefault="00000000" w:rsidRPr="00000000" w14:paraId="0000008C">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Vanaf het moment van ontvangst van de uitgewisselde gegevens ligt de verantwoordelijkheid voor passende beveiliging bij de Ontvanger, zijnde de Gemeente.</w:t>
      </w:r>
    </w:p>
    <w:p w:rsidR="00000000" w:rsidDel="00000000" w:rsidP="00000000" w:rsidRDefault="00000000" w:rsidRPr="00000000" w14:paraId="0000008D">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erkennen dat het waarborgen van een passend beveiligingsniveau voortdurend kan dwingen tot het treffen van aanvullende beveiligingsmaatregelen. Indienen maatregelen genomen moeten worden om het niveau van de beveiliging te verhogen zullen Partijen in het belang van de uitwisseling hierover in gesprek gaan. </w:t>
      </w:r>
    </w:p>
    <w:p w:rsidR="00000000" w:rsidDel="00000000" w:rsidP="00000000" w:rsidRDefault="00000000" w:rsidRPr="00000000" w14:paraId="0000008E">
      <w:pPr>
        <w:keepNext w:val="0"/>
        <w:keepLines w:val="0"/>
        <w:pageBreakBefore w:val="0"/>
        <w:widowControl w:val="1"/>
        <w:numPr>
          <w:ilvl w:val="1"/>
          <w:numId w:val="2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Iedere Partij voert regelmatig een audit en beoordeling van zijn beveiligingsmaatregelen uit om naleving van deze Overeenkomst te waarborgen. Elke Partij draagt hierin haar eigen kosten. </w:t>
      </w:r>
    </w:p>
    <w:p w:rsidR="00000000" w:rsidDel="00000000" w:rsidP="00000000" w:rsidRDefault="00000000" w:rsidRPr="00000000" w14:paraId="0000008F">
      <w:pPr>
        <w:pStyle w:val="Heading1"/>
        <w:rPr>
          <w:rFonts w:ascii="Roboto" w:cs="Roboto" w:eastAsia="Roboto" w:hAnsi="Roboto"/>
          <w:b w:val="0"/>
          <w:bCs w:val="0"/>
        </w:rPr>
      </w:pPr>
      <w:bookmarkStart w:colFirst="0" w:colLast="0" w:name="_qr70aiah3tm8" w:id="7"/>
      <w:bookmarkEnd w:id="7"/>
      <w:r w:rsidDel="00000000" w:rsidR="00000000" w:rsidRPr="00000000">
        <w:rPr>
          <w:rFonts w:ascii="Roboto" w:cs="Roboto" w:eastAsia="Roboto" w:hAnsi="Roboto"/>
          <w:b w:val="0"/>
          <w:bCs w:val="0"/>
          <w:rtl w:val="0"/>
        </w:rPr>
        <w:t xml:space="preserve">Artikel 8 Vertrouwelijke Informatie en geheimhoudingsplicht</w:t>
      </w:r>
    </w:p>
    <w:p w:rsidR="00000000" w:rsidDel="00000000" w:rsidP="00000000" w:rsidRDefault="00000000" w:rsidRPr="00000000" w14:paraId="00000090">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bookmarkStart w:colFirst="0" w:colLast="0" w:name="_1ostmibczx38" w:id="8"/>
      <w:bookmarkEnd w:id="8"/>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en alle personen die voor of namens Partijen werkzaamheden uitvoeren, zijn verplicht tot geheimhouding van de Vertrouwelijke Informatie waarvan zij kennis kunnen nemen, tenzij deze openbaar gemaakt moet worden door een Partij ter voldoening aan wettelijke voorschriften of een gerechtelijke uitspraak die tot verstrekking verplicht. </w:t>
      </w:r>
    </w:p>
    <w:p w:rsidR="00000000" w:rsidDel="00000000" w:rsidP="00000000" w:rsidRDefault="00000000" w:rsidRPr="00000000" w14:paraId="00000091">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waarborgen dat alleen bevoegde medewerkers toegang hebben tot Vertrouwelijke Informatie van Vergunninghouders, voor zover die toegang nodig is in het kader van hun betrokkenheid bij de analyse van de Data, de verstrekking van de Data of de administratieve afhandeling daarvan.</w:t>
      </w:r>
    </w:p>
    <w:p w:rsidR="00000000" w:rsidDel="00000000" w:rsidP="00000000" w:rsidRDefault="00000000" w:rsidRPr="00000000" w14:paraId="00000092">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zorgen ervoor dat de geheimhoudingsverplichting van de in het eerste lid genoemde personen bij een verklaring is ondertekend ofwel onderdeel uitmaakt van een ondertekende arbeidsovereenkomst ofwel – in geval van ambtenaren van de Gemeente – onderdeel vormt van de wettelijke verplichtingen van een ambtenaar. Partijen dragen ervoor zorg dat de geheimhoudingsverplichtingen ook na afloop van een arbeidsovereenkomst of andere vorm van dienstbetrekking van kracht blijven.</w:t>
      </w:r>
    </w:p>
    <w:p w:rsidR="00000000" w:rsidDel="00000000" w:rsidP="00000000" w:rsidRDefault="00000000" w:rsidRPr="00000000" w14:paraId="00000093">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Na het beëindigen van deze Overeenkomst, blijft de geheimhoudingsplicht van kracht.</w:t>
      </w:r>
    </w:p>
    <w:p w:rsidR="00000000" w:rsidDel="00000000" w:rsidP="00000000" w:rsidRDefault="00000000" w:rsidRPr="00000000" w14:paraId="00000094">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mogen de Vertrouwelijke Informatie uitsluitend gebruiken voor de controle op de naleving van de vergunningsvoorwaarden en beleidsontwikkeling en -toetsing. </w:t>
      </w:r>
    </w:p>
    <w:p w:rsidR="00000000" w:rsidDel="00000000" w:rsidP="00000000" w:rsidRDefault="00000000" w:rsidRPr="00000000" w14:paraId="00000095">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mogen Vertrouwelijke Informatie voor geen ander doel gebruiken, dan genoemd in het vorige lid, zonder voorafgaande schriftelijke toestemming van de Verstrekker.</w:t>
      </w:r>
    </w:p>
    <w:p w:rsidR="00000000" w:rsidDel="00000000" w:rsidP="00000000" w:rsidRDefault="00000000" w:rsidRPr="00000000" w14:paraId="00000096">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zorgen ervoor dat ter voorkoming van openbaarmaking van Vertrouwelijke Informatie aan derden, de ontvangen Vertrouwelijke Informatie minimaal hetzelfde niveau van bescherming geniet als haar eigen vertrouwelijke informatie. </w:t>
      </w:r>
    </w:p>
    <w:p w:rsidR="00000000" w:rsidDel="00000000" w:rsidP="00000000" w:rsidRDefault="00000000" w:rsidRPr="00000000" w14:paraId="00000097">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mogen de Data niet openbaar maken, verkopen, verhuren of anderszins overdragen aan een derde partij, niet zijnde de opsteller van het Dashboard,, zonder voorafgaande schriftelijke toestemming van de Verstrekker, behalve wanneer dit vereist is op grond van de wet. </w:t>
      </w:r>
    </w:p>
    <w:p w:rsidR="00000000" w:rsidDel="00000000" w:rsidP="00000000" w:rsidRDefault="00000000" w:rsidRPr="00000000" w14:paraId="00000098">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Indien een Partij kennis neemt van een inbreuk of een lek in verband met de Data, stelt de Partij de Partijen daarvan onverwijld in kennis. In een dergelijk geval zullen Partijen volledig met elkaar samenwerken om de inbreuk of het lek in verband met de Data ongedaan te maken, tijdig te voldoen aan de wettelijke verplichtingen en eventuele schade te herstellen. </w:t>
      </w:r>
    </w:p>
    <w:p w:rsidR="00000000" w:rsidDel="00000000" w:rsidP="00000000" w:rsidRDefault="00000000" w:rsidRPr="00000000" w14:paraId="00000099">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zijn niet verplicht tot geheimhouding van de Vertrouwelijke Informatie van de Verstrekker indien en voor zover de informatie: </w:t>
      </w:r>
    </w:p>
    <w:p w:rsidR="00000000" w:rsidDel="00000000" w:rsidP="00000000" w:rsidRDefault="00000000" w:rsidRPr="00000000" w14:paraId="0000009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publiekelijk bekend is, tenzij dit het gevolg is van een schending door Partijen van hun verplichtingen uit deze Overeenkomst;</w:t>
      </w:r>
    </w:p>
    <w:p w:rsidR="00000000" w:rsidDel="00000000" w:rsidP="00000000" w:rsidRDefault="00000000" w:rsidRPr="00000000" w14:paraId="0000009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openbaar is gemaakt door de Verstrekker waardoor het vertrouwelijke karakter van de Vertrouwelijke Informatie verloren is gegaan;</w:t>
      </w:r>
    </w:p>
    <w:p w:rsidR="00000000" w:rsidDel="00000000" w:rsidP="00000000" w:rsidRDefault="00000000" w:rsidRPr="00000000" w14:paraId="0000009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publiekelijk bekend is gemaakt door een bron die bevoegd was deze informatie te openbaren;</w:t>
      </w:r>
    </w:p>
    <w:p w:rsidR="00000000" w:rsidDel="00000000" w:rsidP="00000000" w:rsidRDefault="00000000" w:rsidRPr="00000000" w14:paraId="0000009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onafhankelijk van de Verstrekker is ontwikkeld door de Partij, zonder dat sprake is van een schending van deze Overeenkomst jegens de Verstrekker;</w:t>
      </w:r>
    </w:p>
    <w:p w:rsidR="00000000" w:rsidDel="00000000" w:rsidP="00000000" w:rsidRDefault="00000000" w:rsidRPr="00000000" w14:paraId="0000009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vrijgegeven mocht worden van de Verstrekker en de Verstrekker de Partij hiervoor schriftelijke toestemming heeft gegeven; en</w:t>
      </w:r>
    </w:p>
    <w:p w:rsidR="00000000" w:rsidDel="00000000" w:rsidP="00000000" w:rsidRDefault="00000000" w:rsidRPr="00000000" w14:paraId="0000009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door de wet of door een rechterlijke uitspraak verplicht bekendgemaakt moet worden. </w:t>
      </w:r>
    </w:p>
    <w:p w:rsidR="00000000" w:rsidDel="00000000" w:rsidP="00000000" w:rsidRDefault="00000000" w:rsidRPr="00000000" w14:paraId="000000A0">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het geval een Partij wordt gedagvaard, een officieel verzoek krijgt of op een andere manier verplicht wordt door een gerechtelijke, administratieve, regelgevende of wetgevende instantie om de Vertrouwelijke Informatie van de Verstrekker openbaar te maken, dan dient die Partij de andere Partij zo spoedig als mogelijk hierover in te lichten, zodat de Partijen gezamenlijk de openbaarmaking van Vertrouwelijke Informatie kunnen proberen te voorkomen of andere passende maatregelen kunnen treffen tegen de openbaarmaking van de Vertrouwelijke Informatie.</w:t>
      </w:r>
    </w:p>
    <w:p w:rsidR="00000000" w:rsidDel="00000000" w:rsidP="00000000" w:rsidRDefault="00000000" w:rsidRPr="00000000" w14:paraId="000000A1">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mogen alleen dat gedeelte van de Vertrouwelijke Informatie openbaar maken waartoe zij wettelijk worden verplicht, op voorwaarde dat, voor zover dat bij wet is toegestaan, die Partij schriftelijk aangeeft aan de andere Partij welke Vertrouwelijke Informatie openbaar gemaakt moet worden. Partijen zullen hierbij zoveel als mogelijk overleggen over de timing en de inhoud van de openbaar te maken Vertrouwelijke Informatie. </w:t>
      </w:r>
    </w:p>
    <w:p w:rsidR="00000000" w:rsidDel="00000000" w:rsidP="00000000" w:rsidRDefault="00000000" w:rsidRPr="00000000" w14:paraId="000000A2">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Bij beëindiging van deze Overeenkomst zal de Gemeente, indien de Verstrekker daarom verzoekt, alle Vertrouwelijke Informatie van de Verstrekker (voor zover technisch uitvoerbaar en met uitzondering van reeds gemaakte Dashboards en historische Data, zoals bedoeld in art. 6) direct vernietigen en/of wissen, behalve voor zover de Partij de Vertrouwelijke Informatie op grond van de wet of op grond van een uitspraak van een bevoegde gerechtelijke, overheids-, toezichthoudende of regelgevende instantie dient te bewaren (in welk geval de Ontvanger de Vertrouwelijke Informatie alsnog zal vernietigen en/of wissen zodra deze bewaarplicht is verlopen). </w:t>
      </w:r>
    </w:p>
    <w:p w:rsidR="00000000" w:rsidDel="00000000" w:rsidP="00000000" w:rsidRDefault="00000000" w:rsidRPr="00000000" w14:paraId="000000A3">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Uit hoofde van deze Overeenkomst wordt, anders dan het in de Overeenkomst beschreven gebruiksrecht, geen patent, licentierecht, octrooirecht, auteursrecht, merkenrecht of ander eigendomsrecht verstrekt of overgedragen. Openbaarmaking van Vertrouwelijke Informatie leidt niet tot enige verplichting van de Verstrekker om de Ontvanger rechten te verlenen van welke aard dan ook. </w:t>
      </w:r>
    </w:p>
    <w:p w:rsidR="00000000" w:rsidDel="00000000" w:rsidP="00000000" w:rsidRDefault="00000000" w:rsidRPr="00000000" w14:paraId="000000A4">
      <w:pPr>
        <w:keepNext w:val="0"/>
        <w:keepLines w:val="0"/>
        <w:pageBreakBefore w:val="0"/>
        <w:widowControl w:val="1"/>
        <w:numPr>
          <w:ilvl w:val="1"/>
          <w:numId w:val="25"/>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Na het beëindigen van deze Overeenkomst blijft dit artikel over de Vertrouwelijke Informatie van kracht.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92"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pStyle w:val="Heading1"/>
        <w:spacing w:before="0" w:line="276" w:lineRule="auto"/>
        <w:jc w:val="both"/>
        <w:rPr>
          <w:rFonts w:ascii="Roboto" w:cs="Roboto" w:eastAsia="Roboto" w:hAnsi="Roboto"/>
          <w:b w:val="0"/>
          <w:bCs w:val="0"/>
        </w:rPr>
      </w:pPr>
      <w:bookmarkStart w:colFirst="0" w:colLast="0" w:name="_a8rxkq85mpf9" w:id="9"/>
      <w:bookmarkEnd w:id="9"/>
      <w:r w:rsidDel="00000000" w:rsidR="00000000" w:rsidRPr="00000000">
        <w:rPr>
          <w:rFonts w:ascii="Roboto" w:cs="Roboto" w:eastAsia="Roboto" w:hAnsi="Roboto"/>
          <w:b w:val="0"/>
          <w:bCs w:val="0"/>
          <w:rtl w:val="0"/>
        </w:rPr>
        <w:t xml:space="preserve">Artikel 9 Dashboards en Veralgemeniseerde Data</w:t>
      </w:r>
    </w:p>
    <w:p w:rsidR="00000000" w:rsidDel="00000000" w:rsidP="00000000" w:rsidRDefault="00000000" w:rsidRPr="00000000" w14:paraId="000000A7">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is bevoegd om door de door haar aangewezen derde een Dashboard en een Openbaar Dashboard te laten maken en beheren waarin de Data worden gepresenteerd.</w:t>
      </w:r>
    </w:p>
    <w:p w:rsidR="00000000" w:rsidDel="00000000" w:rsidP="00000000" w:rsidRDefault="00000000" w:rsidRPr="00000000" w14:paraId="000000A8">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draagt ervoor zorg dat iedere Vergunninghouder inzicht krijgt in de eigen aangeleverde Data en wijze van weergave in het Dashboard. Het heeft hierbij, indien redelijkerwijs mogelijk, de voorkeur dat door de door de Gemeente aangewezen derde een separaat en vertrouwelijk Dashboard wordt gemaakt op basis van de Data van die Vergunninghouder, dat alleen toegankelijk is voor de betreffende Vergunninghouder.</w:t>
      </w:r>
    </w:p>
    <w:p w:rsidR="00000000" w:rsidDel="00000000" w:rsidP="00000000" w:rsidRDefault="00000000" w:rsidRPr="00000000" w14:paraId="000000A9">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Dashboards zijn voorts alleen toegankelijk voor bevoegde medewerkers, zoals bedoeld in art. 8, van de Gemeente en de aangewezen derde.</w:t>
      </w:r>
    </w:p>
    <w:p w:rsidR="00000000" w:rsidDel="00000000" w:rsidP="00000000" w:rsidRDefault="00000000" w:rsidRPr="00000000" w14:paraId="000000AA">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Openbaar Dashboard is toegankelijk voor een ieder. De Data op het Openbaar Dashboard dient te zijn ontdaan van Vertrouwelijke Informatie.</w:t>
      </w:r>
    </w:p>
    <w:p w:rsidR="00000000" w:rsidDel="00000000" w:rsidP="00000000" w:rsidRDefault="00000000" w:rsidRPr="00000000" w14:paraId="000000AB">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samenstelling van het Openbaar Dashboard dient te zijn goedgekeurd door Partijen met toepassing van de procedure voor goedkeuring van een Use-case die is opgenomen in art. 10.</w:t>
      </w:r>
    </w:p>
    <w:p w:rsidR="00000000" w:rsidDel="00000000" w:rsidP="00000000" w:rsidRDefault="00000000" w:rsidRPr="00000000" w14:paraId="000000AC">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is bevoegd om met ondersteuning van Data te rapporteren (in welke vorm dan ook) aan de gemeenteraad over de controle van de naleving van de vergunningsvoorwaarden. De Gemeente draagt er voor zorg dat in deze rapportages geen Vertrouwelijke Informatie is opgenomen.</w:t>
      </w:r>
    </w:p>
    <w:p w:rsidR="00000000" w:rsidDel="00000000" w:rsidP="00000000" w:rsidRDefault="00000000" w:rsidRPr="00000000" w14:paraId="000000AD">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is voorts bevoegd om de Data te aggregeren tot Veralgemeniseerde Data en deze (in welke vorm dan ook) op te nemen in rapportages aan de gemeenteraad en aan anderen over de resultaten ten behoeve van beleidsvorming en – toetsing. Veralgemeniseerde Data zijn openbaar. De Gemeente draagt er voor zorg dat in deze rapportages geen Vertrouwelijke Informatie is opgenomen.</w:t>
      </w:r>
    </w:p>
    <w:p w:rsidR="00000000" w:rsidDel="00000000" w:rsidP="00000000" w:rsidRDefault="00000000" w:rsidRPr="00000000" w14:paraId="000000AE">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16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wijze van aggregeren van de Data en de samenstelling van de Veralgemeniseerde Data dient te zijn goedgekeurd door Partijen met toepassing van de procedure voor goedkeuring van een Use-case die is opgenomen in artikel 10.</w:t>
      </w:r>
    </w:p>
    <w:p w:rsidR="00000000" w:rsidDel="00000000" w:rsidP="00000000" w:rsidRDefault="00000000" w:rsidRPr="00000000" w14:paraId="000000AF">
      <w:pPr>
        <w:spacing w:after="0" w:line="276" w:lineRule="auto"/>
        <w:ind w:left="708" w:hanging="708"/>
        <w:jc w:val="both"/>
        <w:rPr>
          <w:rFonts w:ascii="Roboto" w:cs="Roboto" w:eastAsia="Roboto" w:hAnsi="Roboto"/>
          <w:color w:val="7030a0"/>
        </w:rPr>
      </w:pPr>
      <w:r w:rsidDel="00000000" w:rsidR="00000000" w:rsidRPr="00000000">
        <w:rPr>
          <w:rtl w:val="0"/>
        </w:rPr>
      </w:r>
    </w:p>
    <w:p w:rsidR="00000000" w:rsidDel="00000000" w:rsidP="00000000" w:rsidRDefault="00000000" w:rsidRPr="00000000" w14:paraId="000000B0">
      <w:pPr>
        <w:pStyle w:val="Heading1"/>
        <w:spacing w:before="0" w:line="276" w:lineRule="auto"/>
        <w:jc w:val="both"/>
        <w:rPr>
          <w:rFonts w:ascii="Roboto" w:cs="Roboto" w:eastAsia="Roboto" w:hAnsi="Roboto"/>
          <w:b w:val="0"/>
          <w:bCs w:val="0"/>
        </w:rPr>
      </w:pPr>
      <w:bookmarkStart w:colFirst="0" w:colLast="0" w:name="_yndbvl3ropgb" w:id="10"/>
      <w:bookmarkEnd w:id="10"/>
      <w:r w:rsidDel="00000000" w:rsidR="00000000" w:rsidRPr="00000000">
        <w:rPr>
          <w:rFonts w:ascii="Roboto" w:cs="Roboto" w:eastAsia="Roboto" w:hAnsi="Roboto"/>
          <w:b w:val="0"/>
          <w:bCs w:val="0"/>
          <w:rtl w:val="0"/>
        </w:rPr>
        <w:t xml:space="preserve"> Artikel 10 Use-cases</w:t>
      </w:r>
    </w:p>
    <w:p w:rsidR="00000000" w:rsidDel="00000000" w:rsidP="00000000" w:rsidRDefault="00000000" w:rsidRPr="00000000" w14:paraId="000000B1">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hebben voorafgaand aan de start van het Project Use-cases ten behoeve van beleidsvorming en -toetsing vastgesteld. Deze Use-cases zijn opgenomen in Bijlage 2.</w:t>
      </w:r>
    </w:p>
    <w:p w:rsidR="00000000" w:rsidDel="00000000" w:rsidP="00000000" w:rsidRDefault="00000000" w:rsidRPr="00000000" w14:paraId="000000B2">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en de Vergunninghouders zullen samenwerken om nieuwe Use-cases ten behoeve van beleidsvorming en -toetsing te identificeren die een bijdrage leveren aan het Project.</w:t>
      </w:r>
    </w:p>
    <w:p w:rsidR="00000000" w:rsidDel="00000000" w:rsidP="00000000" w:rsidRDefault="00000000" w:rsidRPr="00000000" w14:paraId="000000B3">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Een nieuwe Use-case dient door Partijen vooraf te zijn goedgekeurd met toepassing van de procedure die is opgenomen in dit artikel. Het samenvoegen van de Data van twee Use-cases, geldt als het definiëren van een nieuwe Use-case.</w:t>
      </w:r>
    </w:p>
    <w:p w:rsidR="00000000" w:rsidDel="00000000" w:rsidP="00000000" w:rsidRDefault="00000000" w:rsidRPr="00000000" w14:paraId="000000B4">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Elke nieuwe Use-case dient duidelijk en eenvoudig te worden beschreven, met inbegrip van</w:t>
      </w:r>
    </w:p>
    <w:p w:rsidR="00000000" w:rsidDel="00000000" w:rsidP="00000000" w:rsidRDefault="00000000" w:rsidRPr="00000000" w14:paraId="000000B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Data die per Use-case wordt gebruikt, inclusief de mate van detaillering van de Data;</w:t>
      </w:r>
    </w:p>
    <w:p w:rsidR="00000000" w:rsidDel="00000000" w:rsidP="00000000" w:rsidRDefault="00000000" w:rsidRPr="00000000" w14:paraId="000000B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doel en het gebruik van de Data.</w:t>
      </w:r>
    </w:p>
    <w:p w:rsidR="00000000" w:rsidDel="00000000" w:rsidP="00000000" w:rsidRDefault="00000000" w:rsidRPr="00000000" w14:paraId="000000B7">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Voordat wordt besloten over de goedkeuring van een nieuwe Use-case, zal deze door de Partijen worden besproken aan de hand van de volgende criteria:</w:t>
      </w:r>
    </w:p>
    <w:p w:rsidR="00000000" w:rsidDel="00000000" w:rsidP="00000000" w:rsidRDefault="00000000" w:rsidRPr="00000000" w14:paraId="000000B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Volledigheid;</w:t>
      </w:r>
    </w:p>
    <w:p w:rsidR="00000000" w:rsidDel="00000000" w:rsidP="00000000" w:rsidRDefault="00000000" w:rsidRPr="00000000" w14:paraId="000000B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Doeleinden en rechtmatigheid;</w:t>
      </w:r>
    </w:p>
    <w:p w:rsidR="00000000" w:rsidDel="00000000" w:rsidP="00000000" w:rsidRDefault="00000000" w:rsidRPr="00000000" w14:paraId="000000B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Risico’s, waaronder privacyrisico’s, beveiligingsrisico’s en risico’s in het kader van het verwerken van Vertrouwelijke Informatie;</w:t>
      </w:r>
    </w:p>
    <w:p w:rsidR="00000000" w:rsidDel="00000000" w:rsidP="00000000" w:rsidRDefault="00000000" w:rsidRPr="00000000" w14:paraId="000000B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Noodzaak en detaillering van de Data;</w:t>
      </w:r>
    </w:p>
    <w:p w:rsidR="00000000" w:rsidDel="00000000" w:rsidP="00000000" w:rsidRDefault="00000000" w:rsidRPr="00000000" w14:paraId="000000B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Technische en organisatorische maatregelen die zullen worden getroffen om de risico’s te mitigeren.</w:t>
      </w:r>
    </w:p>
    <w:p w:rsidR="00000000" w:rsidDel="00000000" w:rsidP="00000000" w:rsidRDefault="00000000" w:rsidRPr="00000000" w14:paraId="000000BD">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Na de bespreking en eventuele aanpassing van de nieuwe Use-case kan de Gemeente de nieuwe Use-case ter goedkeuring voorleggen aan de Vergunninghouders. De Vergunninghouders hebben een periode van 15 dagen om de nieuwe Use-case te evalueren en hun goedkeuring of afwijzing schriftelijk respectievelijk in een door Partijen belegde bijeenkomst (waarvan verslag wordt gelegd) kenbaar te maken. Indien een Vergunninghouder opmerkingen of verzoeken tot aanpassing heeft, zullen Partijen binnen een termijn van twee weken in overleg treden om de Use-case te herzien en opnieuw ter goedkeuring voor te leggen. Indien een Vergunninghouder niet reageert op een voorstel van de Gemeente voor de goedkeuring van een nieuwe Use-case of op een uitnodiging voor een bijeenkomst over een nieuwe Use-case, kan door de Gemeente een herhaald verzoek tot goedkeuring worden gestuurd.</w:t>
      </w:r>
    </w:p>
    <w:p w:rsidR="00000000" w:rsidDel="00000000" w:rsidP="00000000" w:rsidRDefault="00000000" w:rsidRPr="00000000" w14:paraId="000000BE">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Een Use-case wordt als goedgekeurd beschouwd zodra meer dan de helft van de Vergunninghouders akkoord gaat met de inhoud. Dit akkoord dient schriftelijk of digitaal vastgesteld te worden. Indien een Vergunninghouder niet binnen 15 dagen reageert op een herhaald verzoek van de Gemeente om goedkeuring van een Use-case wordt geacht door hem goedkeuring te zijn verleend.</w:t>
      </w:r>
    </w:p>
    <w:p w:rsidR="00000000" w:rsidDel="00000000" w:rsidP="00000000" w:rsidRDefault="00000000" w:rsidRPr="00000000" w14:paraId="000000BF">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Indien de nieuwe Use-case Vertrouwelijke Informatie bevat die te herleiden is tot één Vergunninghouder vergt de Use-case de goedkeuring van deze Vergunninghouder.  Indien deze Vergunninghouder niet binnen 15 dagen reageert op een herhaald verzoek van de Gemeente om goedkeuring van de Use-case wordt geacht door hem goedkeuring te zijn verleend.</w:t>
      </w:r>
    </w:p>
    <w:p w:rsidR="00000000" w:rsidDel="00000000" w:rsidP="00000000" w:rsidRDefault="00000000" w:rsidRPr="00000000" w14:paraId="000000C0">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before="0" w:line="259"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Indien een van de Partijen wijzigingen in een reeds vastgestelde Use-case wenst aan te brengen, dient dit schriftelijk te worden ingediend bij de andere Partijen. De wijziging dient de reden en de verwachte impact te bevatten. Besluitvorming over de voorgestelde wijziging vindt plaats conform het bepaalde in dit artikel.</w:t>
      </w:r>
    </w:p>
    <w:p w:rsidR="00000000" w:rsidDel="00000000" w:rsidP="00000000" w:rsidRDefault="00000000" w:rsidRPr="00000000" w14:paraId="000000C1">
      <w:pPr>
        <w:spacing w:after="0" w:lineRule="auto"/>
        <w:rPr>
          <w:rFonts w:ascii="Roboto" w:cs="Roboto" w:eastAsia="Roboto" w:hAnsi="Roboto"/>
        </w:rPr>
      </w:pPr>
      <w:r w:rsidDel="00000000" w:rsidR="00000000" w:rsidRPr="00000000">
        <w:rPr>
          <w:rtl w:val="0"/>
        </w:rPr>
      </w:r>
    </w:p>
    <w:p w:rsidR="00000000" w:rsidDel="00000000" w:rsidP="00000000" w:rsidRDefault="00000000" w:rsidRPr="00000000" w14:paraId="000000C2">
      <w:pPr>
        <w:pStyle w:val="Heading1"/>
        <w:spacing w:before="0" w:line="276" w:lineRule="auto"/>
        <w:jc w:val="both"/>
        <w:rPr>
          <w:rFonts w:ascii="Roboto" w:cs="Roboto" w:eastAsia="Roboto" w:hAnsi="Roboto"/>
          <w:b w:val="0"/>
          <w:bCs w:val="0"/>
        </w:rPr>
      </w:pPr>
      <w:bookmarkStart w:colFirst="0" w:colLast="0" w:name="_cpdc89jr854b" w:id="11"/>
      <w:bookmarkEnd w:id="11"/>
      <w:r w:rsidDel="00000000" w:rsidR="00000000" w:rsidRPr="00000000">
        <w:rPr>
          <w:rFonts w:ascii="Roboto" w:cs="Roboto" w:eastAsia="Roboto" w:hAnsi="Roboto"/>
          <w:b w:val="0"/>
          <w:bCs w:val="0"/>
          <w:rtl w:val="0"/>
        </w:rPr>
        <w:t xml:space="preserve">Artikel 11 Aansprakelijkheid en boete</w:t>
      </w:r>
    </w:p>
    <w:p w:rsidR="00000000" w:rsidDel="00000000" w:rsidP="00000000" w:rsidRDefault="00000000" w:rsidRPr="00000000" w14:paraId="000000C3">
      <w:pPr>
        <w:keepNext w:val="0"/>
        <w:keepLines w:val="0"/>
        <w:pageBreakBefore w:val="0"/>
        <w:widowControl w:val="1"/>
        <w:numPr>
          <w:ilvl w:val="1"/>
          <w:numId w:val="26"/>
        </w:numPr>
        <w:pBdr>
          <w:top w:space="0" w:sz="0" w:val="nil"/>
          <w:left w:space="0" w:sz="0" w:val="nil"/>
          <w:bottom w:space="0" w:sz="0" w:val="nil"/>
          <w:right w:space="0" w:sz="0" w:val="nil"/>
          <w:between w:space="0" w:sz="0" w:val="nil"/>
        </w:pBdr>
        <w:shd w:fill="auto" w:val="clear"/>
        <w:spacing w:after="0" w:before="0" w:line="259"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zetten zich in voor een goede uitvoering van het bepaalde in deze Overeenkomst.</w:t>
      </w:r>
    </w:p>
    <w:p w:rsidR="00000000" w:rsidDel="00000000" w:rsidP="00000000" w:rsidRDefault="00000000" w:rsidRPr="00000000" w14:paraId="000000C4">
      <w:pPr>
        <w:keepNext w:val="0"/>
        <w:keepLines w:val="0"/>
        <w:pageBreakBefore w:val="0"/>
        <w:widowControl w:val="1"/>
        <w:numPr>
          <w:ilvl w:val="1"/>
          <w:numId w:val="2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Partij die toerekenbaar tekortschiet in de nakoming van zijn verplichtingen, of jegens de andere Partij onrechtmatig handelt, is tegenover de andere Partij aansprakelijk voor de door deze aldus geleden en/of te lijden directe schade. In geval schade ontstaat op grond van deze Overeenkomst zullen Partijen met elkaar in overleg treden. De aansprakelijkheid van elke Partij is   beperkt tot maximaal € 200.000 (zegge: tweehonderdduizend euro).</w:t>
      </w:r>
    </w:p>
    <w:p w:rsidR="00000000" w:rsidDel="00000000" w:rsidP="00000000" w:rsidRDefault="00000000" w:rsidRPr="00000000" w14:paraId="000000C5">
      <w:pPr>
        <w:keepNext w:val="0"/>
        <w:keepLines w:val="0"/>
        <w:pageBreakBefore w:val="0"/>
        <w:widowControl w:val="1"/>
        <w:numPr>
          <w:ilvl w:val="1"/>
          <w:numId w:val="2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het geval de Ontvanger in strijd handelt met deze Overeenkomst dan verbeurt de Ontvanger jegens de Verstrekker bovendien een boete van € 1.000 (zegge: duizend euro) per geval.</w:t>
      </w:r>
    </w:p>
    <w:p w:rsidR="00000000" w:rsidDel="00000000" w:rsidP="00000000" w:rsidRDefault="00000000" w:rsidRPr="00000000" w14:paraId="000000C6">
      <w:pPr>
        <w:keepNext w:val="0"/>
        <w:keepLines w:val="0"/>
        <w:pageBreakBefore w:val="0"/>
        <w:widowControl w:val="1"/>
        <w:numPr>
          <w:ilvl w:val="1"/>
          <w:numId w:val="26"/>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verplichten zich jegens elkaar om bij constatering van fouten in de verstrekking van Data, zoals bedoeld in deze Overeenkomst, elkaar daarvan zo spoedig mogelijk op de hoogte te stellen. Bij constatering van fouten zetten Partijen zich maximaal in om de ontstane fout te herstellen en Data op correcte wijze te verstrekken. Een en ander conform de vastgestelde normen die daarvoor zijn beschreven.</w:t>
      </w:r>
    </w:p>
    <w:p w:rsidR="00000000" w:rsidDel="00000000" w:rsidP="00000000" w:rsidRDefault="00000000" w:rsidRPr="00000000" w14:paraId="000000C7">
      <w:pPr>
        <w:spacing w:after="0" w:line="276" w:lineRule="auto"/>
        <w:ind w:left="708" w:hanging="708"/>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C8">
      <w:pPr>
        <w:pStyle w:val="Heading1"/>
        <w:spacing w:before="0" w:line="276" w:lineRule="auto"/>
        <w:jc w:val="both"/>
        <w:rPr>
          <w:rFonts w:ascii="Roboto" w:cs="Roboto" w:eastAsia="Roboto" w:hAnsi="Roboto"/>
          <w:b w:val="0"/>
          <w:bCs w:val="0"/>
        </w:rPr>
      </w:pPr>
      <w:bookmarkStart w:colFirst="0" w:colLast="0" w:name="_dbcnt2qt7i1s" w:id="12"/>
      <w:bookmarkEnd w:id="12"/>
      <w:r w:rsidDel="00000000" w:rsidR="00000000" w:rsidRPr="00000000">
        <w:rPr>
          <w:rFonts w:ascii="Roboto" w:cs="Roboto" w:eastAsia="Roboto" w:hAnsi="Roboto"/>
          <w:b w:val="0"/>
          <w:bCs w:val="0"/>
          <w:rtl w:val="0"/>
        </w:rPr>
        <w:t xml:space="preserve">Artikel 12 Toetreding</w:t>
      </w:r>
    </w:p>
    <w:p w:rsidR="00000000" w:rsidDel="00000000" w:rsidP="00000000" w:rsidRDefault="00000000" w:rsidRPr="00000000" w14:paraId="000000C9">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Toetreding van nieuwe partijen is toegestaan. </w:t>
      </w:r>
    </w:p>
    <w:p w:rsidR="00000000" w:rsidDel="00000000" w:rsidP="00000000" w:rsidRDefault="00000000" w:rsidRPr="00000000" w14:paraId="000000CA">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Voorwaarde voor toetreding is het beschikken over (respectievelijk hebben aangevraagd van) een vergunning van de Gemeente voor het aanbieden van deelauto’s in de Gemeente.</w:t>
      </w:r>
    </w:p>
    <w:p w:rsidR="00000000" w:rsidDel="00000000" w:rsidP="00000000" w:rsidRDefault="00000000" w:rsidRPr="00000000" w14:paraId="000000CB">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Een Vergunninghouder die nog geen partij is bij deze Overeenkomst kan als Partij tot deze Overeenkomst toetreden middels het aangaan van een toetredingsovereenkomst met de Gemeente.</w:t>
      </w:r>
    </w:p>
    <w:p w:rsidR="00000000" w:rsidDel="00000000" w:rsidP="00000000" w:rsidRDefault="00000000" w:rsidRPr="00000000" w14:paraId="000000CC">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Zodra de Gemeente en de toetredende entiteit de toetredingsovereenkomst hebben ondertekend, wordt de toetredende entiteit Partij bij deze Overeenkomst en heeft hij als Vergunninghouder de rechten en plichten van een Vergunninghouder/Verstrekker overeenkomstig deze Overeenkomst.</w:t>
      </w:r>
    </w:p>
    <w:p w:rsidR="00000000" w:rsidDel="00000000" w:rsidP="00000000" w:rsidRDefault="00000000" w:rsidRPr="00000000" w14:paraId="000000CD">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houdt de andere Vergunninghouders op de hoogte van wijziging (toetreding/uittreding) van Vergunninghouders. </w:t>
      </w:r>
    </w:p>
    <w:p w:rsidR="00000000" w:rsidDel="00000000" w:rsidP="00000000" w:rsidRDefault="00000000" w:rsidRPr="00000000" w14:paraId="000000CE">
      <w:pPr>
        <w:keepNext w:val="0"/>
        <w:keepLines w:val="0"/>
        <w:pageBreakBefore w:val="0"/>
        <w:widowControl w:val="1"/>
        <w:numPr>
          <w:ilvl w:val="1"/>
          <w:numId w:val="27"/>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Elke Vergunninghouder verleent de Gemeente hierbij een onherroepelijke volmacht om entiteiten die deelauto’s aanbieden te laten toetreden tot de Overeenkomst conform het bepaalde in dit artikel.</w:t>
      </w:r>
    </w:p>
    <w:p w:rsidR="00000000" w:rsidDel="00000000" w:rsidP="00000000" w:rsidRDefault="00000000" w:rsidRPr="00000000" w14:paraId="000000CF">
      <w:pPr>
        <w:spacing w:after="0"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D0">
      <w:pPr>
        <w:pStyle w:val="Heading1"/>
        <w:spacing w:before="0" w:line="276" w:lineRule="auto"/>
        <w:jc w:val="both"/>
        <w:rPr>
          <w:rFonts w:ascii="Roboto" w:cs="Roboto" w:eastAsia="Roboto" w:hAnsi="Roboto"/>
          <w:b w:val="0"/>
          <w:bCs w:val="0"/>
        </w:rPr>
      </w:pPr>
      <w:bookmarkStart w:colFirst="0" w:colLast="0" w:name="_fnpnzeljqg6i" w:id="13"/>
      <w:bookmarkEnd w:id="13"/>
      <w:r w:rsidDel="00000000" w:rsidR="00000000" w:rsidRPr="00000000">
        <w:rPr>
          <w:rFonts w:ascii="Roboto" w:cs="Roboto" w:eastAsia="Roboto" w:hAnsi="Roboto"/>
          <w:b w:val="0"/>
          <w:bCs w:val="0"/>
          <w:rtl w:val="0"/>
        </w:rPr>
        <w:t xml:space="preserve">Artikel 13 Overdracht van rechten en plichten</w:t>
      </w:r>
    </w:p>
    <w:p w:rsidR="00000000" w:rsidDel="00000000" w:rsidP="00000000" w:rsidRDefault="00000000" w:rsidRPr="00000000" w14:paraId="000000D1">
      <w:pPr>
        <w:keepNext w:val="0"/>
        <w:keepLines w:val="0"/>
        <w:pageBreakBefore w:val="0"/>
        <w:widowControl w:val="1"/>
        <w:numPr>
          <w:ilvl w:val="1"/>
          <w:numId w:val="28"/>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Zonder voorafgaande schriftelijke toestemming van de Gemeente, kunnen de rechten en plichten uit hoofde van deze Overeenkomst niet worden overgedragen aan derden.</w:t>
      </w:r>
    </w:p>
    <w:p w:rsidR="00000000" w:rsidDel="00000000" w:rsidP="00000000" w:rsidRDefault="00000000" w:rsidRPr="00000000" w14:paraId="000000D2">
      <w:pPr>
        <w:spacing w:after="0"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D3">
      <w:pPr>
        <w:pStyle w:val="Heading1"/>
        <w:spacing w:before="0" w:line="276" w:lineRule="auto"/>
        <w:jc w:val="both"/>
        <w:rPr>
          <w:rFonts w:ascii="Roboto" w:cs="Roboto" w:eastAsia="Roboto" w:hAnsi="Roboto"/>
          <w:b w:val="0"/>
          <w:bCs w:val="0"/>
        </w:rPr>
      </w:pPr>
      <w:bookmarkStart w:colFirst="0" w:colLast="0" w:name="_pvxkaoi5g2o6" w:id="14"/>
      <w:bookmarkEnd w:id="14"/>
      <w:r w:rsidDel="00000000" w:rsidR="00000000" w:rsidRPr="00000000">
        <w:rPr>
          <w:rFonts w:ascii="Roboto" w:cs="Roboto" w:eastAsia="Roboto" w:hAnsi="Roboto"/>
          <w:b w:val="0"/>
          <w:bCs w:val="0"/>
          <w:rtl w:val="0"/>
        </w:rPr>
        <w:t xml:space="preserve">Artikel 14 Benadering door een toezichthouder</w:t>
      </w:r>
    </w:p>
    <w:p w:rsidR="00000000" w:rsidDel="00000000" w:rsidP="00000000" w:rsidRDefault="00000000" w:rsidRPr="00000000" w14:paraId="000000D4">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Indien een van de Partijen wordt benaderd (via bezoek/e-mail/brief/telefoon) door een toezichthoudende autoriteit of een gerechtelijk bevel ontvangt betreffende een kwestie die op enigerlei wijze gekoppeld is of kan worden gekoppeld aan de uitwisseling zal zij de andere Partij daarover direct informeren. Daartoe zal de betreffende Partij in ieder geval onmiddellijk en onverwijld de andere Partij informeren. </w:t>
      </w:r>
    </w:p>
    <w:p w:rsidR="00000000" w:rsidDel="00000000" w:rsidP="00000000" w:rsidRDefault="00000000" w:rsidRPr="00000000" w14:paraId="000000D5">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Voor zover noodzakelijk, ondersteunen Partijen elkaar bij het verzamelen van de informatie die benodigd is voor de behandeling van het verzoek van de toezichthoudende autoriteit of voor het nakomen van een gerechtelijk bevel.</w:t>
      </w:r>
    </w:p>
    <w:p w:rsidR="00000000" w:rsidDel="00000000" w:rsidP="00000000" w:rsidRDefault="00000000" w:rsidRPr="00000000" w14:paraId="000000D6">
      <w:pPr>
        <w:keepNext w:val="0"/>
        <w:keepLines w:val="0"/>
        <w:pageBreakBefore w:val="0"/>
        <w:widowControl w:val="1"/>
        <w:numPr>
          <w:ilvl w:val="1"/>
          <w:numId w:val="16"/>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Heeft de uitvoering van het verzoek van de bevoegde autoriteit of het gerechtelijk bevel gevolgen voor meer of alle Partijen, dan wordt het verzoek/het bevel gezamenlijk en in onderling overleg door de relevante Partijen afgehandeld. Partijen stellen in dat geval gezamenlijk een reactie op, onverminderd ieders individuele verantwoordelijkheid op grond van deze Overeenkomst en het toepasselijke recht. Waar aangewezen neemt de Gemeente een regierol op zich. </w:t>
      </w:r>
    </w:p>
    <w:p w:rsidR="00000000" w:rsidDel="00000000" w:rsidP="00000000" w:rsidRDefault="00000000" w:rsidRPr="00000000" w14:paraId="000000D7">
      <w:pPr>
        <w:spacing w:after="0"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D8">
      <w:pPr>
        <w:pStyle w:val="Heading1"/>
        <w:spacing w:before="0" w:line="276" w:lineRule="auto"/>
        <w:jc w:val="both"/>
        <w:rPr>
          <w:rFonts w:ascii="Roboto" w:cs="Roboto" w:eastAsia="Roboto" w:hAnsi="Roboto"/>
          <w:b w:val="0"/>
          <w:bCs w:val="0"/>
        </w:rPr>
      </w:pPr>
      <w:bookmarkStart w:colFirst="0" w:colLast="0" w:name="_hvql1f7xwsis" w:id="15"/>
      <w:bookmarkEnd w:id="15"/>
      <w:r w:rsidDel="00000000" w:rsidR="00000000" w:rsidRPr="00000000">
        <w:rPr>
          <w:rFonts w:ascii="Roboto" w:cs="Roboto" w:eastAsia="Roboto" w:hAnsi="Roboto"/>
          <w:b w:val="0"/>
          <w:bCs w:val="0"/>
          <w:rtl w:val="0"/>
        </w:rPr>
        <w:t xml:space="preserve">Artikel 15 Besluitvorming en evaluatie</w:t>
      </w:r>
    </w:p>
    <w:p w:rsidR="00000000" w:rsidDel="00000000" w:rsidP="00000000" w:rsidRDefault="00000000" w:rsidRPr="00000000" w14:paraId="000000D9">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richten een regulier overleg in waarin alle belangwekkende zaken in het kader van het Project (kunnen) worden besproken.</w:t>
      </w:r>
    </w:p>
    <w:p w:rsidR="00000000" w:rsidDel="00000000" w:rsidP="00000000" w:rsidRDefault="00000000" w:rsidRPr="00000000" w14:paraId="000000DA">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dit overleg wordt onder meer de interpretatie en uitleg van het met de Data gegenereerde Dashboard besproken. </w:t>
      </w:r>
    </w:p>
    <w:p w:rsidR="00000000" w:rsidDel="00000000" w:rsidP="00000000" w:rsidRDefault="00000000" w:rsidRPr="00000000" w14:paraId="000000DB">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Vergunninghouders dragen in overeenstemming een onafhankelijke voorzitter voor.</w:t>
      </w:r>
    </w:p>
    <w:p w:rsidR="00000000" w:rsidDel="00000000" w:rsidP="00000000" w:rsidRDefault="00000000" w:rsidRPr="00000000" w14:paraId="000000DC">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draagt zorg voor verslaglegging en andere secretariële werkzaamheden en de kosten van het regulier overleg. </w:t>
      </w:r>
    </w:p>
    <w:p w:rsidR="00000000" w:rsidDel="00000000" w:rsidP="00000000" w:rsidRDefault="00000000" w:rsidRPr="00000000" w14:paraId="000000DD">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Iedere Partij heeft het recht om agendapunten in te brengen in het regulier overleg.</w:t>
      </w:r>
    </w:p>
    <w:p w:rsidR="00000000" w:rsidDel="00000000" w:rsidP="00000000" w:rsidRDefault="00000000" w:rsidRPr="00000000" w14:paraId="000000DE">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benoemen ieder een kundige vertegenwoordiger in het regulier overleg.</w:t>
      </w:r>
    </w:p>
    <w:p w:rsidR="00000000" w:rsidDel="00000000" w:rsidP="00000000" w:rsidRDefault="00000000" w:rsidRPr="00000000" w14:paraId="000000DF">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vertegenwoordigers van Partijen hebben geen volmacht om namens de eigen Partij besluiten met rechtsgevolgen te nemen.</w:t>
      </w:r>
    </w:p>
    <w:p w:rsidR="00000000" w:rsidDel="00000000" w:rsidP="00000000" w:rsidRDefault="00000000" w:rsidRPr="00000000" w14:paraId="000000E0">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het regulier overleg worden voorstellen van de Gemeente voor nieuwe Use-cases besproken en wordt besluitvorming daarover voorbereid.</w:t>
      </w:r>
    </w:p>
    <w:p w:rsidR="00000000" w:rsidDel="00000000" w:rsidP="00000000" w:rsidRDefault="00000000" w:rsidRPr="00000000" w14:paraId="000000E1">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kunnen tevens inhoudelijke werkgroepen inrichten.</w:t>
      </w:r>
    </w:p>
    <w:p w:rsidR="00000000" w:rsidDel="00000000" w:rsidP="00000000" w:rsidRDefault="00000000" w:rsidRPr="00000000" w14:paraId="000000E2">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verbinden zich om regelmatig en minimaal een keer per jaar de Overeenkomst en de daaruit voortvloeiende verplichtingen en werkzaamheden te evalueren. </w:t>
      </w:r>
    </w:p>
    <w:p w:rsidR="00000000" w:rsidDel="00000000" w:rsidP="00000000" w:rsidRDefault="00000000" w:rsidRPr="00000000" w14:paraId="000000E3">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Ten minste één maal per jaar heeft de Gemeente een individueel evaluerend overleg met iedere Vergunninghouder.</w:t>
      </w:r>
    </w:p>
    <w:p w:rsidR="00000000" w:rsidDel="00000000" w:rsidP="00000000" w:rsidRDefault="00000000" w:rsidRPr="00000000" w14:paraId="000000E4">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streven er naar dat overleg, besluitvorming en evaluatie in de toekomst niet meer op lokaal niveau nodig zal zijn, maar wordt vervangen door overleg, besluitvorming en evaluatie tussen overheden en aanbieders van deelauto’s op landelijk niveau. Voor de situatie nadat dit is gerealiseerd spreken Partijen de intentie uit om het overleg, besluitvorming en evaluatie, zoals vastgelegd in dit artikel en in artikel 10, te beëindigen en toe te treden tot overleg, besluitvorming en evaluatie op landelijk niveau. Voor het beëindigen van het overleg, besluitvorming en evaluatie, zoals beschreven in dit lid zal de procedure van besluitvorming, zoals opgenomen in art. 10 ten aanzien van de goedkeuring van Use-cases, worden toegepast.</w:t>
      </w:r>
    </w:p>
    <w:p w:rsidR="00000000" w:rsidDel="00000000" w:rsidP="00000000" w:rsidRDefault="00000000" w:rsidRPr="00000000" w14:paraId="000000E5">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streven er naar dat de Technische specificaties Data leveren (zoals opgenomen in Bijlage 1) in de toekomst wordt vastgesteld op landelijk niveau. Voor de situatie nadat dit is gerealiseerd spreken Partijen de intentie uit om Bijlage 1 in te trekken en te vervangen door een dynamische verwijzing naar de alsdan geldende landelijke Technische specificaties. Daartoe zal de procedure van besluitvorming, zoals bij ondertekening van de Overeenkomst is opgenomen in art. 10 ten aanzien van de goedkeuring van Use-cases, worden toegepast.</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92"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pStyle w:val="Heading1"/>
        <w:spacing w:before="0" w:line="276" w:lineRule="auto"/>
        <w:jc w:val="both"/>
        <w:rPr>
          <w:rFonts w:ascii="Roboto" w:cs="Roboto" w:eastAsia="Roboto" w:hAnsi="Roboto"/>
          <w:b w:val="0"/>
          <w:bCs w:val="0"/>
        </w:rPr>
      </w:pPr>
      <w:bookmarkStart w:colFirst="0" w:colLast="0" w:name="_l45mq6vyk8mz" w:id="16"/>
      <w:bookmarkEnd w:id="16"/>
      <w:r w:rsidDel="00000000" w:rsidR="00000000" w:rsidRPr="00000000">
        <w:rPr>
          <w:rFonts w:ascii="Roboto" w:cs="Roboto" w:eastAsia="Roboto" w:hAnsi="Roboto"/>
          <w:b w:val="0"/>
          <w:bCs w:val="0"/>
          <w:rtl w:val="0"/>
        </w:rPr>
        <w:t xml:space="preserve">Artikel 16 Wijzigingen</w:t>
      </w:r>
    </w:p>
    <w:p w:rsidR="00000000" w:rsidDel="00000000" w:rsidP="00000000" w:rsidRDefault="00000000" w:rsidRPr="00000000" w14:paraId="000000E8">
      <w:pPr>
        <w:keepNext w:val="0"/>
        <w:keepLines w:val="0"/>
        <w:pageBreakBefore w:val="0"/>
        <w:widowControl w:val="1"/>
        <w:numPr>
          <w:ilvl w:val="1"/>
          <w:numId w:val="29"/>
        </w:numPr>
        <w:pBdr>
          <w:top w:space="0" w:sz="0" w:val="nil"/>
          <w:left w:space="0" w:sz="0" w:val="nil"/>
          <w:bottom w:space="0" w:sz="0" w:val="nil"/>
          <w:right w:space="0" w:sz="0" w:val="nil"/>
          <w:between w:space="0" w:sz="0" w:val="nil"/>
        </w:pBdr>
        <w:shd w:fill="auto" w:val="clear"/>
        <w:spacing w:after="0" w:before="0" w:line="276" w:lineRule="auto"/>
        <w:ind w:left="444" w:right="0" w:hanging="444"/>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verklaren zich bereid om de Overeenkomst aan te passen indien een evaluatie, gewijzigde wet- en regelgeving, beleid van toezichthoudende instanties dan wel de stand der techniek dit vereist. </w:t>
      </w:r>
    </w:p>
    <w:p w:rsidR="00000000" w:rsidDel="00000000" w:rsidP="00000000" w:rsidRDefault="00000000" w:rsidRPr="00000000" w14:paraId="000000E9">
      <w:pPr>
        <w:spacing w:after="0" w:line="276" w:lineRule="auto"/>
        <w:ind w:left="708" w:hanging="708"/>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0EA">
      <w:pPr>
        <w:pStyle w:val="Heading1"/>
        <w:spacing w:before="0" w:line="276" w:lineRule="auto"/>
        <w:jc w:val="both"/>
        <w:rPr>
          <w:rFonts w:ascii="Roboto" w:cs="Roboto" w:eastAsia="Roboto" w:hAnsi="Roboto"/>
          <w:b w:val="0"/>
          <w:bCs w:val="0"/>
        </w:rPr>
      </w:pPr>
      <w:bookmarkStart w:colFirst="0" w:colLast="0" w:name="_ihfpsjcl4fmy" w:id="17"/>
      <w:bookmarkEnd w:id="17"/>
      <w:r w:rsidDel="00000000" w:rsidR="00000000" w:rsidRPr="00000000">
        <w:rPr>
          <w:rFonts w:ascii="Roboto" w:cs="Roboto" w:eastAsia="Roboto" w:hAnsi="Roboto"/>
          <w:b w:val="0"/>
          <w:bCs w:val="0"/>
          <w:rtl w:val="0"/>
        </w:rPr>
        <w:t xml:space="preserve">Artikel 17 Toepasselijk recht en geschillenbeslechting</w:t>
      </w:r>
    </w:p>
    <w:p w:rsidR="00000000" w:rsidDel="00000000" w:rsidP="00000000" w:rsidRDefault="00000000" w:rsidRPr="00000000" w14:paraId="000000EB">
      <w:pPr>
        <w:keepNext w:val="0"/>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 deze Overeenkomst en op alle geschillen die daaruit voortvloeien of daarmee samenhangen, ook als alleen één Partij vindt dat er een geschil is, is het Nederlands recht van toepassing. </w:t>
      </w:r>
    </w:p>
    <w:p w:rsidR="00000000" w:rsidDel="00000000" w:rsidP="00000000" w:rsidRDefault="00000000" w:rsidRPr="00000000" w14:paraId="000000EC">
      <w:pPr>
        <w:keepNext w:val="0"/>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zullen trachten eventuele geschillen in der minne te schikken alvorens gerechtelijke stappen te ondernemen.</w:t>
      </w:r>
    </w:p>
    <w:p w:rsidR="00000000" w:rsidDel="00000000" w:rsidP="00000000" w:rsidRDefault="00000000" w:rsidRPr="00000000" w14:paraId="000000ED">
      <w:pPr>
        <w:keepNext w:val="0"/>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Alle geschillen die voortvloeien uit of verband houden met deze Overeenkomst zullen binnen een redelijke termijn, maar in ieder geval binnen 30 dagen, in der minne kunnen worden geschikt. Wanneer dit niet mogelijk is wordt het geschil voorgelegd aan de bevoegde rechter van de Rechtbank Midden-Nederland. </w:t>
      </w:r>
    </w:p>
    <w:p w:rsidR="00000000" w:rsidDel="00000000" w:rsidP="00000000" w:rsidRDefault="00000000" w:rsidRPr="00000000" w14:paraId="000000EE">
      <w:pPr>
        <w:keepNext w:val="0"/>
        <w:keepLines w:val="0"/>
        <w:pageBreakBefore w:val="0"/>
        <w:widowControl w:val="1"/>
        <w:numPr>
          <w:ilvl w:val="1"/>
          <w:numId w:val="30"/>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Indien een gerechtelijk bevel of een beslissing van een toezichthoudende autoriteit aanleiding geeft tot een dispuut tussen Partijen, zal dit dispuut worden besproken onder Partijen. Bij een beoordeling van een dispuut zal, vanuit de collegialiteitsgedachte, bij het vinden van een oplossing en/of processtrategie, het collectief belang van Partijen worden meegewogen. </w:t>
      </w:r>
    </w:p>
    <w:p w:rsidR="00000000" w:rsidDel="00000000" w:rsidP="00000000" w:rsidRDefault="00000000" w:rsidRPr="00000000" w14:paraId="000000EF">
      <w:pPr>
        <w:spacing w:after="0" w:line="276" w:lineRule="auto"/>
        <w:rPr>
          <w:rFonts w:ascii="Roboto" w:cs="Roboto" w:eastAsia="Roboto" w:hAnsi="Roboto"/>
        </w:rPr>
      </w:pPr>
      <w:r w:rsidDel="00000000" w:rsidR="00000000" w:rsidRPr="00000000">
        <w:rPr>
          <w:rtl w:val="0"/>
        </w:rPr>
      </w:r>
    </w:p>
    <w:p w:rsidR="00000000" w:rsidDel="00000000" w:rsidP="00000000" w:rsidRDefault="00000000" w:rsidRPr="00000000" w14:paraId="000000F0">
      <w:pPr>
        <w:pStyle w:val="Heading1"/>
        <w:spacing w:before="0" w:line="276" w:lineRule="auto"/>
        <w:jc w:val="both"/>
        <w:rPr>
          <w:rFonts w:ascii="Roboto" w:cs="Roboto" w:eastAsia="Roboto" w:hAnsi="Roboto"/>
          <w:b w:val="0"/>
          <w:bCs w:val="0"/>
        </w:rPr>
      </w:pPr>
      <w:bookmarkStart w:colFirst="0" w:colLast="0" w:name="_ugahms66ttzq" w:id="18"/>
      <w:bookmarkEnd w:id="18"/>
      <w:r w:rsidDel="00000000" w:rsidR="00000000" w:rsidRPr="00000000">
        <w:rPr>
          <w:rFonts w:ascii="Roboto" w:cs="Roboto" w:eastAsia="Roboto" w:hAnsi="Roboto"/>
          <w:b w:val="0"/>
          <w:bCs w:val="0"/>
          <w:rtl w:val="0"/>
        </w:rPr>
        <w:t xml:space="preserve">Artikel 18 Overige bepalingen</w:t>
      </w:r>
    </w:p>
    <w:p w:rsidR="00000000" w:rsidDel="00000000" w:rsidP="00000000" w:rsidRDefault="00000000" w:rsidRPr="00000000" w14:paraId="000000F1">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Indien één of meerdere bepalingen van deze Overeenkomst nietig blijken te zijn of door de rechter nietig worden verklaard, behouden de overige bepalingen van deze Overeenkomst hun rechtskracht. Partijen zullen voor (elk van) de nietige of vernietigde bepaling(en) een rechtsgeldige bepaling in de plaats stellen die zoveel mogelijk benaderd wat Partijen beoogden overeen te komen.</w:t>
      </w:r>
    </w:p>
    <w:p w:rsidR="00000000" w:rsidDel="00000000" w:rsidP="00000000" w:rsidRDefault="00000000" w:rsidRPr="00000000" w14:paraId="000000F2">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 alle gevallen waarin deze Overeenkomst niet voorziet beslissen Partijen in onderling overleg.</w:t>
      </w:r>
    </w:p>
    <w:p w:rsidR="00000000" w:rsidDel="00000000" w:rsidP="00000000" w:rsidRDefault="00000000" w:rsidRPr="00000000" w14:paraId="000000F3">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Indien onduidelijkheid bestaat omtrent de uitleg van één of meerdere bepalingen in onderhavige Overeenkomst, dan dient de uitleg plaats te vinden ‘naar de geest’ van deze bepalingen.</w:t>
      </w:r>
    </w:p>
    <w:p w:rsidR="00000000" w:rsidDel="00000000" w:rsidP="00000000" w:rsidRDefault="00000000" w:rsidRPr="00000000" w14:paraId="000000F4">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bepalingen in deze Overeenkomst kunnen door de Partijen in gezamenlijk overleg worden gewijzigd. Afwijkingen, wijzigingen en aanvullingen van deze Overeenkomst zijn slechts geldig indien zij schriftelijk door Partijen gezamenlijk zijn overeengekomen. </w:t>
      </w:r>
    </w:p>
    <w:p w:rsidR="00000000" w:rsidDel="00000000" w:rsidP="00000000" w:rsidRDefault="00000000" w:rsidRPr="00000000" w14:paraId="000000F5">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Partijen erkennen dat de ondertekenaars van deze Overeenkomst gemachtigde vertegenwoordigers zijn van elk van de Partijen en wettelijk bevoegd zijn om deze Overeenkomst te ondertekenen.</w:t>
      </w:r>
    </w:p>
    <w:p w:rsidR="00000000" w:rsidDel="00000000" w:rsidP="00000000" w:rsidRDefault="00000000" w:rsidRPr="00000000" w14:paraId="000000F6">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Deze Overeenkomst kan in afzonderlijke exemplaren worden getekend, welke getekende exemplaren elk een origineel zullen zijn en gezamenlijk dezelfde overeenkomst zullen vormen.</w:t>
      </w:r>
    </w:p>
    <w:p w:rsidR="00000000" w:rsidDel="00000000" w:rsidP="00000000" w:rsidRDefault="00000000" w:rsidRPr="00000000" w14:paraId="000000F7">
      <w:pPr>
        <w:keepNext w:val="0"/>
        <w:keepLines w:val="0"/>
        <w:pageBreakBefore w:val="0"/>
        <w:widowControl w:val="1"/>
        <w:numPr>
          <w:ilvl w:val="1"/>
          <w:numId w:val="31"/>
        </w:numPr>
        <w:pBdr>
          <w:top w:space="0" w:sz="0" w:val="nil"/>
          <w:left w:space="0" w:sz="0" w:val="nil"/>
          <w:bottom w:space="0" w:sz="0" w:val="nil"/>
          <w:right w:space="0" w:sz="0" w:val="nil"/>
          <w:between w:space="0" w:sz="0" w:val="nil"/>
        </w:pBdr>
        <w:shd w:fill="auto" w:val="clear"/>
        <w:spacing w:after="0" w:before="0" w:line="276" w:lineRule="auto"/>
        <w:ind w:left="792" w:right="0" w:hanging="792"/>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Ten tijde van ondertekening behoorden tot onderhavige Overeenkomst de volgende Bijlagen:</w:t>
      </w:r>
    </w:p>
    <w:p w:rsidR="00000000" w:rsidDel="00000000" w:rsidP="00000000" w:rsidRDefault="00000000" w:rsidRPr="00000000" w14:paraId="000000F8">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Bijlage 1: Technische specificaties data leveren</w:t>
      </w:r>
    </w:p>
    <w:p w:rsidR="00000000" w:rsidDel="00000000" w:rsidP="00000000" w:rsidRDefault="00000000" w:rsidRPr="00000000" w14:paraId="000000F9">
      <w:pPr>
        <w:keepNext w:val="0"/>
        <w:keepLines w:val="0"/>
        <w:pageBreakBefore w:val="0"/>
        <w:widowControl w:val="1"/>
        <w:numPr>
          <w:ilvl w:val="2"/>
          <w:numId w:val="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Bijlage 2: Overzicht van te verwerken persoonsgegevens, met daarin opgenomen de vastgestelde Use-cases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spacing w:after="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0FC">
      <w:pPr>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FD">
      <w:pPr>
        <w:spacing w:after="0" w:line="276"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0FE">
      <w:pPr>
        <w:pStyle w:val="Heading1"/>
        <w:spacing w:before="0" w:line="276" w:lineRule="auto"/>
        <w:jc w:val="both"/>
        <w:rPr>
          <w:rFonts w:ascii="Roboto" w:cs="Roboto" w:eastAsia="Roboto" w:hAnsi="Roboto"/>
          <w:b w:val="0"/>
          <w:bCs w:val="0"/>
        </w:rPr>
      </w:pPr>
      <w:bookmarkStart w:colFirst="0" w:colLast="0" w:name="_x2d2ifubsbqd" w:id="19"/>
      <w:bookmarkEnd w:id="19"/>
      <w:r w:rsidDel="00000000" w:rsidR="00000000" w:rsidRPr="00000000">
        <w:rPr>
          <w:rFonts w:ascii="Roboto" w:cs="Roboto" w:eastAsia="Roboto" w:hAnsi="Roboto"/>
          <w:b w:val="0"/>
          <w:bCs w:val="0"/>
          <w:rtl w:val="0"/>
        </w:rPr>
        <w:t xml:space="preserve">Ondertekeningspagina</w:t>
      </w:r>
    </w:p>
    <w:p w:rsidR="00000000" w:rsidDel="00000000" w:rsidP="00000000" w:rsidRDefault="00000000" w:rsidRPr="00000000" w14:paraId="000000FF">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00">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Aldus overeengekomen en ondertekend,</w:t>
      </w:r>
    </w:p>
    <w:p w:rsidR="00000000" w:rsidDel="00000000" w:rsidP="00000000" w:rsidRDefault="00000000" w:rsidRPr="00000000" w14:paraId="00000101">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02">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highlight w:val="yellow"/>
          <w:rtl w:val="0"/>
        </w:rPr>
        <w:t xml:space="preserve">Gemeente ……….</w:t>
      </w:r>
      <w:r w:rsidDel="00000000" w:rsidR="00000000" w:rsidRPr="00000000">
        <w:rPr>
          <w:rFonts w:ascii="Roboto" w:cs="Roboto" w:eastAsia="Roboto" w:hAnsi="Roboto"/>
          <w:color w:val="000000"/>
          <w:rtl w:val="0"/>
        </w:rPr>
        <w:tab/>
        <w:tab/>
        <w:tab/>
        <w:tab/>
        <w:tab/>
        <w:tab/>
      </w:r>
    </w:p>
    <w:p w:rsidR="00000000" w:rsidDel="00000000" w:rsidP="00000000" w:rsidRDefault="00000000" w:rsidRPr="00000000" w14:paraId="00000103">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04">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05">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__________________________</w:t>
        <w:tab/>
        <w:tab/>
        <w:tab/>
      </w:r>
    </w:p>
    <w:p w:rsidR="00000000" w:rsidDel="00000000" w:rsidP="00000000" w:rsidRDefault="00000000" w:rsidRPr="00000000" w14:paraId="00000106">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Naam:</w:t>
        <w:tab/>
        <w:tab/>
        <w:tab/>
        <w:tab/>
        <w:tab/>
        <w:tab/>
        <w:tab/>
      </w:r>
    </w:p>
    <w:p w:rsidR="00000000" w:rsidDel="00000000" w:rsidP="00000000" w:rsidRDefault="00000000" w:rsidRPr="00000000" w14:paraId="00000107">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Functie: </w:t>
        <w:tab/>
        <w:tab/>
        <w:tab/>
        <w:tab/>
        <w:tab/>
        <w:t xml:space="preserve"> </w:t>
      </w:r>
    </w:p>
    <w:p w:rsidR="00000000" w:rsidDel="00000000" w:rsidP="00000000" w:rsidRDefault="00000000" w:rsidRPr="00000000" w14:paraId="00000108">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Plaats: </w:t>
        <w:tab/>
        <w:tab/>
        <w:tab/>
        <w:tab/>
      </w:r>
    </w:p>
    <w:p w:rsidR="00000000" w:rsidDel="00000000" w:rsidP="00000000" w:rsidRDefault="00000000" w:rsidRPr="00000000" w14:paraId="00000109">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Datum:</w:t>
        <w:tab/>
        <w:tab/>
        <w:tab/>
        <w:tab/>
        <w:tab/>
        <w:tab/>
      </w:r>
    </w:p>
    <w:p w:rsidR="00000000" w:rsidDel="00000000" w:rsidP="00000000" w:rsidRDefault="00000000" w:rsidRPr="00000000" w14:paraId="0000010A">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0B">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highlight w:val="yellow"/>
          <w:rtl w:val="0"/>
        </w:rPr>
        <w:t xml:space="preserve">…………………</w:t>
      </w:r>
      <w:r w:rsidDel="00000000" w:rsidR="00000000" w:rsidRPr="00000000">
        <w:rPr>
          <w:rFonts w:ascii="Roboto" w:cs="Roboto" w:eastAsia="Roboto" w:hAnsi="Roboto"/>
          <w:rtl w:val="0"/>
        </w:rPr>
        <w:tab/>
        <w:tab/>
        <w:tab/>
      </w:r>
      <w:r w:rsidDel="00000000" w:rsidR="00000000" w:rsidRPr="00000000">
        <w:rPr>
          <w:rtl w:val="0"/>
        </w:rPr>
      </w:r>
    </w:p>
    <w:p w:rsidR="00000000" w:rsidDel="00000000" w:rsidP="00000000" w:rsidRDefault="00000000" w:rsidRPr="00000000" w14:paraId="0000010C">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0D">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0E">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___________________________</w:t>
        <w:tab/>
        <w:tab/>
        <w:tab/>
      </w:r>
    </w:p>
    <w:p w:rsidR="00000000" w:rsidDel="00000000" w:rsidP="00000000" w:rsidRDefault="00000000" w:rsidRPr="00000000" w14:paraId="0000010F">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Naam:</w:t>
        <w:tab/>
        <w:tab/>
        <w:tab/>
        <w:tab/>
        <w:tab/>
        <w:tab/>
        <w:tab/>
      </w:r>
    </w:p>
    <w:p w:rsidR="00000000" w:rsidDel="00000000" w:rsidP="00000000" w:rsidRDefault="00000000" w:rsidRPr="00000000" w14:paraId="00000110">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Functie:</w:t>
        <w:tab/>
        <w:tab/>
        <w:tab/>
        <w:tab/>
        <w:tab/>
        <w:tab/>
        <w:t xml:space="preserve"> </w:t>
      </w:r>
    </w:p>
    <w:p w:rsidR="00000000" w:rsidDel="00000000" w:rsidP="00000000" w:rsidRDefault="00000000" w:rsidRPr="00000000" w14:paraId="00000111">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Plaats:</w:t>
        <w:tab/>
        <w:tab/>
        <w:tab/>
        <w:tab/>
        <w:tab/>
        <w:tab/>
        <w:tab/>
      </w:r>
    </w:p>
    <w:p w:rsidR="00000000" w:rsidDel="00000000" w:rsidP="00000000" w:rsidRDefault="00000000" w:rsidRPr="00000000" w14:paraId="00000112">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Datum:</w:t>
        <w:tab/>
        <w:tab/>
        <w:tab/>
        <w:tab/>
        <w:tab/>
        <w:tab/>
        <w:tab/>
      </w:r>
    </w:p>
    <w:p w:rsidR="00000000" w:rsidDel="00000000" w:rsidP="00000000" w:rsidRDefault="00000000" w:rsidRPr="00000000" w14:paraId="00000113">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14">
      <w:pPr>
        <w:spacing w:after="0" w:line="276" w:lineRule="auto"/>
        <w:jc w:val="both"/>
        <w:rPr>
          <w:rFonts w:ascii="Roboto" w:cs="Roboto" w:eastAsia="Roboto" w:hAnsi="Roboto"/>
          <w:color w:val="000000"/>
          <w:highlight w:val="yellow"/>
        </w:rPr>
      </w:pPr>
      <w:r w:rsidDel="00000000" w:rsidR="00000000" w:rsidRPr="00000000">
        <w:rPr>
          <w:rFonts w:ascii="Roboto" w:cs="Roboto" w:eastAsia="Roboto" w:hAnsi="Roboto"/>
          <w:color w:val="000000"/>
          <w:highlight w:val="yellow"/>
          <w:rtl w:val="0"/>
        </w:rPr>
        <w:t xml:space="preserve">…………………..</w:t>
      </w:r>
      <w:r w:rsidDel="00000000" w:rsidR="00000000" w:rsidRPr="00000000">
        <w:rPr>
          <w:rFonts w:ascii="Roboto" w:cs="Roboto" w:eastAsia="Roboto" w:hAnsi="Roboto"/>
          <w:rtl w:val="0"/>
        </w:rPr>
        <w:tab/>
        <w:tab/>
        <w:tab/>
        <w:tab/>
        <w:tab/>
        <w:tab/>
      </w:r>
      <w:r w:rsidDel="00000000" w:rsidR="00000000" w:rsidRPr="00000000">
        <w:rPr>
          <w:rtl w:val="0"/>
        </w:rPr>
      </w:r>
    </w:p>
    <w:p w:rsidR="00000000" w:rsidDel="00000000" w:rsidP="00000000" w:rsidRDefault="00000000" w:rsidRPr="00000000" w14:paraId="00000115">
      <w:pPr>
        <w:spacing w:after="0" w:line="276" w:lineRule="auto"/>
        <w:jc w:val="both"/>
        <w:rPr>
          <w:rFonts w:ascii="Roboto" w:cs="Roboto" w:eastAsia="Roboto" w:hAnsi="Roboto"/>
          <w:color w:val="000000"/>
        </w:rPr>
      </w:pPr>
      <w:r w:rsidDel="00000000" w:rsidR="00000000" w:rsidRPr="00000000">
        <w:rPr>
          <w:rFonts w:ascii="Roboto" w:cs="Roboto" w:eastAsia="Roboto" w:hAnsi="Roboto"/>
          <w:rtl w:val="0"/>
        </w:rPr>
        <w:tab/>
        <w:tab/>
        <w:tab/>
        <w:tab/>
        <w:tab/>
      </w:r>
      <w:r w:rsidDel="00000000" w:rsidR="00000000" w:rsidRPr="00000000">
        <w:rPr>
          <w:rFonts w:ascii="Roboto" w:cs="Roboto" w:eastAsia="Roboto" w:hAnsi="Roboto"/>
          <w:color w:val="000000"/>
          <w:rtl w:val="0"/>
        </w:rPr>
        <w:t xml:space="preserve"> </w:t>
      </w:r>
    </w:p>
    <w:p w:rsidR="00000000" w:rsidDel="00000000" w:rsidP="00000000" w:rsidRDefault="00000000" w:rsidRPr="00000000" w14:paraId="00000116">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17">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___________________</w:t>
        <w:tab/>
        <w:tab/>
        <w:tab/>
      </w:r>
    </w:p>
    <w:p w:rsidR="00000000" w:rsidDel="00000000" w:rsidP="00000000" w:rsidRDefault="00000000" w:rsidRPr="00000000" w14:paraId="00000118">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Naam:</w:t>
        <w:tab/>
        <w:tab/>
        <w:tab/>
        <w:tab/>
        <w:tab/>
        <w:tab/>
        <w:tab/>
      </w:r>
    </w:p>
    <w:p w:rsidR="00000000" w:rsidDel="00000000" w:rsidP="00000000" w:rsidRDefault="00000000" w:rsidRPr="00000000" w14:paraId="00000119">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Functie:</w:t>
        <w:tab/>
        <w:tab/>
        <w:tab/>
        <w:tab/>
        <w:tab/>
        <w:tab/>
        <w:t xml:space="preserve"> </w:t>
      </w:r>
    </w:p>
    <w:p w:rsidR="00000000" w:rsidDel="00000000" w:rsidP="00000000" w:rsidRDefault="00000000" w:rsidRPr="00000000" w14:paraId="0000011A">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Plaats:</w:t>
        <w:tab/>
        <w:tab/>
        <w:tab/>
        <w:tab/>
        <w:tab/>
        <w:tab/>
        <w:tab/>
      </w:r>
    </w:p>
    <w:p w:rsidR="00000000" w:rsidDel="00000000" w:rsidP="00000000" w:rsidRDefault="00000000" w:rsidRPr="00000000" w14:paraId="0000011B">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Datum:</w:t>
        <w:tab/>
        <w:tab/>
        <w:tab/>
        <w:tab/>
        <w:tab/>
        <w:tab/>
        <w:tab/>
      </w:r>
    </w:p>
    <w:p w:rsidR="00000000" w:rsidDel="00000000" w:rsidP="00000000" w:rsidRDefault="00000000" w:rsidRPr="00000000" w14:paraId="0000011C">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1D">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highlight w:val="yellow"/>
          <w:rtl w:val="0"/>
        </w:rPr>
        <w:t xml:space="preserve">……………………..</w:t>
      </w:r>
      <w:r w:rsidDel="00000000" w:rsidR="00000000" w:rsidRPr="00000000">
        <w:rPr>
          <w:rFonts w:ascii="Roboto" w:cs="Roboto" w:eastAsia="Roboto" w:hAnsi="Roboto"/>
          <w:rtl w:val="0"/>
        </w:rPr>
        <w:tab/>
        <w:tab/>
        <w:tab/>
        <w:tab/>
        <w:tab/>
        <w:tab/>
        <w:tab/>
      </w:r>
      <w:r w:rsidDel="00000000" w:rsidR="00000000" w:rsidRPr="00000000">
        <w:rPr>
          <w:rtl w:val="0"/>
        </w:rPr>
      </w:r>
    </w:p>
    <w:p w:rsidR="00000000" w:rsidDel="00000000" w:rsidP="00000000" w:rsidRDefault="00000000" w:rsidRPr="00000000" w14:paraId="0000011E">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1F">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20">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______________________________</w:t>
        <w:tab/>
        <w:tab/>
        <w:tab/>
      </w:r>
    </w:p>
    <w:p w:rsidR="00000000" w:rsidDel="00000000" w:rsidP="00000000" w:rsidRDefault="00000000" w:rsidRPr="00000000" w14:paraId="00000121">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Naam:</w:t>
        <w:tab/>
        <w:tab/>
        <w:tab/>
        <w:tab/>
        <w:tab/>
        <w:tab/>
        <w:tab/>
      </w:r>
    </w:p>
    <w:p w:rsidR="00000000" w:rsidDel="00000000" w:rsidP="00000000" w:rsidRDefault="00000000" w:rsidRPr="00000000" w14:paraId="00000122">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Functie:</w:t>
        <w:tab/>
        <w:tab/>
        <w:tab/>
        <w:tab/>
        <w:tab/>
        <w:tab/>
        <w:t xml:space="preserve"> </w:t>
      </w:r>
    </w:p>
    <w:p w:rsidR="00000000" w:rsidDel="00000000" w:rsidP="00000000" w:rsidRDefault="00000000" w:rsidRPr="00000000" w14:paraId="00000123">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Plaats:</w:t>
        <w:tab/>
        <w:tab/>
        <w:tab/>
        <w:tab/>
        <w:tab/>
        <w:tab/>
        <w:tab/>
      </w:r>
    </w:p>
    <w:p w:rsidR="00000000" w:rsidDel="00000000" w:rsidP="00000000" w:rsidRDefault="00000000" w:rsidRPr="00000000" w14:paraId="00000124">
      <w:pPr>
        <w:spacing w:after="0" w:line="276" w:lineRule="auto"/>
        <w:jc w:val="both"/>
        <w:rPr>
          <w:rFonts w:ascii="Roboto" w:cs="Roboto" w:eastAsia="Roboto" w:hAnsi="Roboto"/>
          <w:color w:val="000000"/>
        </w:rPr>
      </w:pPr>
      <w:r w:rsidDel="00000000" w:rsidR="00000000" w:rsidRPr="00000000">
        <w:rPr>
          <w:rFonts w:ascii="Roboto" w:cs="Roboto" w:eastAsia="Roboto" w:hAnsi="Roboto"/>
          <w:color w:val="000000"/>
          <w:rtl w:val="0"/>
        </w:rPr>
        <w:t xml:space="preserve">Datum:</w:t>
        <w:tab/>
        <w:tab/>
        <w:tab/>
        <w:tab/>
        <w:tab/>
        <w:tab/>
        <w:tab/>
      </w:r>
    </w:p>
    <w:p w:rsidR="00000000" w:rsidDel="00000000" w:rsidP="00000000" w:rsidRDefault="00000000" w:rsidRPr="00000000" w14:paraId="00000125">
      <w:pPr>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26">
      <w:pPr>
        <w:pStyle w:val="Heading1"/>
        <w:spacing w:before="0" w:line="276" w:lineRule="auto"/>
        <w:jc w:val="both"/>
        <w:rPr>
          <w:rFonts w:ascii="Roboto" w:cs="Roboto" w:eastAsia="Roboto" w:hAnsi="Roboto"/>
          <w:b w:val="0"/>
          <w:bCs w:val="0"/>
          <w:sz w:val="32"/>
          <w:szCs w:val="32"/>
        </w:rPr>
      </w:pPr>
      <w:bookmarkStart w:colFirst="0" w:colLast="0" w:name="_mbe1055ac2yp" w:id="20"/>
      <w:bookmarkEnd w:id="20"/>
      <w:r w:rsidDel="00000000" w:rsidR="00000000" w:rsidRPr="00000000">
        <w:rPr>
          <w:rFonts w:ascii="Roboto" w:cs="Roboto" w:eastAsia="Roboto" w:hAnsi="Roboto"/>
          <w:b w:val="0"/>
          <w:bCs w:val="0"/>
          <w:sz w:val="32"/>
          <w:szCs w:val="32"/>
          <w:rtl w:val="0"/>
        </w:rPr>
        <w:t xml:space="preserve">Bijlage 1: Technische specificaties Data leveren</w:t>
      </w:r>
    </w:p>
    <w:p w:rsidR="00000000" w:rsidDel="00000000" w:rsidP="00000000" w:rsidRDefault="00000000" w:rsidRPr="00000000" w14:paraId="00000127">
      <w:pPr>
        <w:spacing w:after="0" w:line="276" w:lineRule="auto"/>
        <w:jc w:val="both"/>
        <w:rPr>
          <w:rFonts w:ascii="Roboto" w:cs="Roboto" w:eastAsia="Roboto" w:hAnsi="Roboto"/>
          <w:color w:val="000000"/>
        </w:rPr>
      </w:pPr>
      <w:r w:rsidDel="00000000" w:rsidR="00000000" w:rsidRPr="00000000">
        <w:rPr>
          <w:rtl w:val="0"/>
        </w:rPr>
      </w:r>
    </w:p>
    <w:p w:rsidR="00000000" w:rsidDel="00000000" w:rsidP="00000000" w:rsidRDefault="00000000" w:rsidRPr="00000000" w14:paraId="00000128">
      <w:pPr>
        <w:rPr>
          <w:rFonts w:ascii="Roboto" w:cs="Roboto" w:eastAsia="Roboto" w:hAnsi="Roboto"/>
          <w:color w:val="000000"/>
          <w:sz w:val="32"/>
          <w:szCs w:val="32"/>
        </w:rPr>
      </w:pPr>
      <w:bookmarkStart w:colFirst="0" w:colLast="0" w:name="_c0f6mnkkcqhu" w:id="21"/>
      <w:bookmarkEnd w:id="21"/>
      <w:r w:rsidDel="00000000" w:rsidR="00000000" w:rsidRPr="00000000">
        <w:br w:type="page"/>
      </w:r>
      <w:r w:rsidDel="00000000" w:rsidR="00000000" w:rsidRPr="00000000">
        <w:rPr>
          <w:rtl w:val="0"/>
        </w:rPr>
      </w:r>
    </w:p>
    <w:p w:rsidR="00000000" w:rsidDel="00000000" w:rsidP="00000000" w:rsidRDefault="00000000" w:rsidRPr="00000000" w14:paraId="00000129">
      <w:pPr>
        <w:pStyle w:val="Heading1"/>
        <w:spacing w:before="0" w:line="276" w:lineRule="auto"/>
        <w:jc w:val="both"/>
        <w:rPr>
          <w:rFonts w:ascii="Roboto" w:cs="Roboto" w:eastAsia="Roboto" w:hAnsi="Roboto"/>
          <w:b w:val="0"/>
          <w:bCs w:val="0"/>
          <w:sz w:val="32"/>
          <w:szCs w:val="32"/>
        </w:rPr>
      </w:pPr>
      <w:bookmarkStart w:colFirst="0" w:colLast="0" w:name="_lf8c5paerqe3" w:id="22"/>
      <w:bookmarkEnd w:id="22"/>
      <w:r w:rsidDel="00000000" w:rsidR="00000000" w:rsidRPr="00000000">
        <w:rPr>
          <w:rFonts w:ascii="Roboto" w:cs="Roboto" w:eastAsia="Roboto" w:hAnsi="Roboto"/>
          <w:b w:val="0"/>
          <w:bCs w:val="0"/>
          <w:sz w:val="32"/>
          <w:szCs w:val="32"/>
          <w:rtl w:val="0"/>
        </w:rPr>
        <w:t xml:space="preserve">Bijlage 2: Overzicht van de Use-cases ten behoeve van beleidsvorming en -toetsing</w:t>
      </w:r>
    </w:p>
    <w:p w:rsidR="00000000" w:rsidDel="00000000" w:rsidP="00000000" w:rsidRDefault="00000000" w:rsidRPr="00000000" w14:paraId="0000012A">
      <w:pPr>
        <w:spacing w:after="0" w:line="276" w:lineRule="auto"/>
        <w:jc w:val="both"/>
        <w:rPr>
          <w:rFonts w:ascii="Roboto" w:cs="Roboto" w:eastAsia="Roboto" w:hAnsi="Roboto"/>
        </w:rPr>
      </w:pPr>
      <w:r w:rsidDel="00000000" w:rsidR="00000000" w:rsidRPr="00000000">
        <w:rPr>
          <w:rtl w:val="0"/>
        </w:rPr>
      </w:r>
    </w:p>
    <w:p w:rsidR="00000000" w:rsidDel="00000000" w:rsidP="00000000" w:rsidRDefault="00000000" w:rsidRPr="00000000" w14:paraId="0000012B">
      <w:pPr>
        <w:spacing w:after="0" w:line="276" w:lineRule="auto"/>
        <w:rPr>
          <w:rFonts w:ascii="Roboto" w:cs="Roboto" w:eastAsia="Roboto" w:hAnsi="Roboto"/>
        </w:rPr>
      </w:pPr>
      <w:r w:rsidDel="00000000" w:rsidR="00000000" w:rsidRPr="00000000">
        <w:rPr>
          <w:rtl w:val="0"/>
        </w:rPr>
      </w:r>
    </w:p>
    <w:sectPr>
      <w:headerReference r:id="rId6" w:type="first"/>
      <w:footerReference r:id="rId7" w:type="defaul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13"/>
        <w:tab w:val="right" w:leader="none" w:pos="9026"/>
      </w:tabs>
      <w:spacing w:after="0" w:before="0" w:line="240"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-919162</wp:posOffset>
          </wp:positionH>
          <wp:positionV relativeFrom="paragraph">
            <wp:posOffset>76201</wp:posOffset>
          </wp:positionV>
          <wp:extent cx="7777163" cy="473312"/>
          <wp:effectExtent b="0" l="0" r="0" t="0"/>
          <wp:wrapNone/>
          <wp:docPr id="1" name="image1.png"/>
          <a:graphic>
            <a:graphicData uri="http://schemas.openxmlformats.org/drawingml/2006/picture">
              <pic:pic>
                <pic:nvPicPr>
                  <pic:cNvPr id="0" name="image1.png"/>
                  <pic:cNvPicPr preferRelativeResize="0"/>
                </pic:nvPicPr>
                <pic:blipFill>
                  <a:blip r:embed="rId1"/>
                  <a:srcRect b="28621" l="0" r="0" t="27061"/>
                  <a:stretch>
                    <a:fillRect/>
                  </a:stretch>
                </pic:blipFill>
                <pic:spPr>
                  <a:xfrm>
                    <a:off x="0" y="0"/>
                    <a:ext cx="7777163" cy="473312"/>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1800" w:hanging="1440"/>
      </w:pPr>
      <w:rPr/>
    </w:lvl>
  </w:abstractNum>
  <w:abstractNum w:abstractNumId="2">
    <w:lvl w:ilvl="0">
      <w:start w:val="1"/>
      <w:numFmt w:val="lowerLetter"/>
      <w:lvlText w:val="%1)"/>
      <w:lvlJc w:val="left"/>
      <w:pPr>
        <w:ind w:left="720" w:hanging="360"/>
      </w:pPr>
      <w:rPr/>
    </w:lvl>
    <w:lvl w:ilvl="1">
      <w:start w:val="1"/>
      <w:numFmt w:val="lowerRoman"/>
      <w:lvlText w:val="%2."/>
      <w:lvlJc w:val="righ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lvl>
    <w:lvl w:ilvl="1">
      <w:start w:val="1"/>
      <w:numFmt w:val="decimal"/>
      <w:lvlText w:val="%1.%2."/>
      <w:lvlJc w:val="left"/>
      <w:pPr>
        <w:ind w:left="792" w:hanging="792"/>
      </w:pPr>
      <w:rPr/>
    </w:lvl>
    <w:lvl w:ilvl="2">
      <w:start w:val="1"/>
      <w:numFmt w:val="lowerLetter"/>
      <w:lvlText w:val="%3)"/>
      <w:lvlJc w:val="right"/>
      <w:pPr>
        <w:ind w:left="1080" w:hanging="360"/>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4">
    <w:lvl w:ilvl="0">
      <w:start w:val="1"/>
      <w:numFmt w:val="decimal"/>
      <w:lvlText w:val="%1."/>
      <w:lvlJc w:val="left"/>
      <w:pPr>
        <w:ind w:left="360" w:hanging="360"/>
      </w:pPr>
      <w:rPr/>
    </w:lvl>
    <w:lvl w:ilvl="1">
      <w:start w:val="1"/>
      <w:numFmt w:val="bullet"/>
      <w:lvlText w:val="−"/>
      <w:lvlJc w:val="left"/>
      <w:pPr>
        <w:ind w:left="360" w:hanging="360"/>
      </w:pPr>
      <w:rPr>
        <w:rFonts w:ascii="Noto Sans Symbols" w:cs="Noto Sans Symbols" w:eastAsia="Noto Sans Symbols" w:hAnsi="Noto Sans Symbols"/>
      </w:rPr>
    </w:lvl>
    <w:lvl w:ilvl="2">
      <w:start w:val="1"/>
      <w:numFmt w:val="bullet"/>
      <w:lvlText w:val="−"/>
      <w:lvlJc w:val="left"/>
      <w:pPr>
        <w:ind w:left="1080" w:hanging="360"/>
      </w:pPr>
      <w:rPr>
        <w:rFonts w:ascii="Noto Sans Symbols" w:cs="Noto Sans Symbols" w:eastAsia="Noto Sans Symbols" w:hAnsi="Noto Sans Symbols"/>
      </w:rPr>
    </w:lvl>
    <w:lvl w:ilvl="3">
      <w:start w:val="1"/>
      <w:numFmt w:val="decimal"/>
      <w:lvlText w:val="%1.−.−.%4."/>
      <w:lvlJc w:val="left"/>
      <w:pPr>
        <w:ind w:left="1728" w:hanging="647.9999999999998"/>
      </w:pPr>
      <w:rPr/>
    </w:lvl>
    <w:lvl w:ilvl="4">
      <w:start w:val="1"/>
      <w:numFmt w:val="decimal"/>
      <w:lvlText w:val="%1.−.−.%4.%5."/>
      <w:lvlJc w:val="left"/>
      <w:pPr>
        <w:ind w:left="2232" w:hanging="792"/>
      </w:pPr>
      <w:rPr/>
    </w:lvl>
    <w:lvl w:ilvl="5">
      <w:start w:val="1"/>
      <w:numFmt w:val="decimal"/>
      <w:lvlText w:val="%1.−.−.%4.%5.%6."/>
      <w:lvlJc w:val="left"/>
      <w:pPr>
        <w:ind w:left="2736" w:hanging="935.9999999999998"/>
      </w:pPr>
      <w:rPr/>
    </w:lvl>
    <w:lvl w:ilvl="6">
      <w:start w:val="1"/>
      <w:numFmt w:val="decimal"/>
      <w:lvlText w:val="%1.−.−.%4.%5.%6.%7."/>
      <w:lvlJc w:val="left"/>
      <w:pPr>
        <w:ind w:left="3240" w:hanging="1080"/>
      </w:pPr>
      <w:rPr/>
    </w:lvl>
    <w:lvl w:ilvl="7">
      <w:start w:val="1"/>
      <w:numFmt w:val="decimal"/>
      <w:lvlText w:val="%1.−.−.%4.%5.%6.%7.%8."/>
      <w:lvlJc w:val="left"/>
      <w:pPr>
        <w:ind w:left="3744" w:hanging="1224.0000000000005"/>
      </w:pPr>
      <w:rPr/>
    </w:lvl>
    <w:lvl w:ilvl="8">
      <w:start w:val="1"/>
      <w:numFmt w:val="decimal"/>
      <w:lvlText w:val="%1.−.−.%4.%5.%6.%7.%8.%9."/>
      <w:lvlJc w:val="left"/>
      <w:pPr>
        <w:ind w:left="4320" w:hanging="1440"/>
      </w:pPr>
      <w:rPr/>
    </w:lvl>
  </w:abstractNum>
  <w:abstractNum w:abstractNumId="5">
    <w:lvl w:ilvl="0">
      <w:start w:val="1"/>
      <w:numFmt w:val="decimal"/>
      <w:lvlText w:val="%1."/>
      <w:lvlJc w:val="left"/>
      <w:pPr>
        <w:ind w:left="360" w:hanging="360"/>
      </w:pPr>
      <w:rPr/>
    </w:lvl>
    <w:lvl w:ilvl="1">
      <w:start w:val="1"/>
      <w:numFmt w:val="decimal"/>
      <w:lvlText w:val="%1.%2."/>
      <w:lvlJc w:val="left"/>
      <w:pPr>
        <w:ind w:left="792" w:hanging="792"/>
      </w:pPr>
      <w:rPr/>
    </w:lvl>
    <w:lvl w:ilvl="2">
      <w:start w:val="1"/>
      <w:numFmt w:val="lowerLetter"/>
      <w:lvlText w:val="%3."/>
      <w:lvlJc w:val="left"/>
      <w:pPr>
        <w:ind w:left="1080" w:hanging="360"/>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8">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0">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2">
    <w:lvl w:ilvl="0">
      <w:start w:val="1"/>
      <w:numFmt w:val="lowerLetter"/>
      <w:lvlText w:val="%1."/>
      <w:lvlJc w:val="left"/>
      <w:pPr>
        <w:ind w:left="1776" w:hanging="360"/>
      </w:pPr>
      <w:rPr/>
    </w:lvl>
    <w:lvl w:ilvl="1">
      <w:start w:val="1"/>
      <w:numFmt w:val="lowerLetter"/>
      <w:lvlText w:val="%2."/>
      <w:lvlJc w:val="left"/>
      <w:pPr>
        <w:ind w:left="2496" w:hanging="360"/>
      </w:pPr>
      <w:rPr/>
    </w:lvl>
    <w:lvl w:ilvl="2">
      <w:start w:val="1"/>
      <w:numFmt w:val="lowerRoman"/>
      <w:lvlText w:val="%3."/>
      <w:lvlJc w:val="right"/>
      <w:pPr>
        <w:ind w:left="3216" w:hanging="180"/>
      </w:pPr>
      <w:rPr/>
    </w:lvl>
    <w:lvl w:ilvl="3">
      <w:start w:val="1"/>
      <w:numFmt w:val="decimal"/>
      <w:lvlText w:val="%4."/>
      <w:lvlJc w:val="left"/>
      <w:pPr>
        <w:ind w:left="3936" w:hanging="360"/>
      </w:pPr>
      <w:rPr/>
    </w:lvl>
    <w:lvl w:ilvl="4">
      <w:start w:val="1"/>
      <w:numFmt w:val="lowerLetter"/>
      <w:lvlText w:val="%5."/>
      <w:lvlJc w:val="left"/>
      <w:pPr>
        <w:ind w:left="4656" w:hanging="360"/>
      </w:pPr>
      <w:rPr/>
    </w:lvl>
    <w:lvl w:ilvl="5">
      <w:start w:val="1"/>
      <w:numFmt w:val="lowerRoman"/>
      <w:lvlText w:val="%6."/>
      <w:lvlJc w:val="right"/>
      <w:pPr>
        <w:ind w:left="5376" w:hanging="180"/>
      </w:pPr>
      <w:rPr/>
    </w:lvl>
    <w:lvl w:ilvl="6">
      <w:start w:val="1"/>
      <w:numFmt w:val="decimal"/>
      <w:lvlText w:val="%7."/>
      <w:lvlJc w:val="left"/>
      <w:pPr>
        <w:ind w:left="6096" w:hanging="360"/>
      </w:pPr>
      <w:rPr/>
    </w:lvl>
    <w:lvl w:ilvl="7">
      <w:start w:val="1"/>
      <w:numFmt w:val="lowerLetter"/>
      <w:lvlText w:val="%8."/>
      <w:lvlJc w:val="left"/>
      <w:pPr>
        <w:ind w:left="6816" w:hanging="360"/>
      </w:pPr>
      <w:rPr/>
    </w:lvl>
    <w:lvl w:ilvl="8">
      <w:start w:val="1"/>
      <w:numFmt w:val="lowerRoman"/>
      <w:lvlText w:val="%9."/>
      <w:lvlJc w:val="right"/>
      <w:pPr>
        <w:ind w:left="7536" w:hanging="180"/>
      </w:pPr>
      <w:rPr/>
    </w:lvl>
  </w:abstractNum>
  <w:abstractNum w:abstractNumId="13">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4">
    <w:lvl w:ilvl="0">
      <w:start w:val="9"/>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5">
    <w:lvl w:ilvl="0">
      <w:start w:val="10"/>
      <w:numFmt w:val="decimal"/>
      <w:lvlText w:val="%1."/>
      <w:lvlJc w:val="left"/>
      <w:pPr>
        <w:ind w:left="444" w:hanging="444"/>
      </w:pPr>
      <w:rPr/>
    </w:lvl>
    <w:lvl w:ilvl="1">
      <w:start w:val="1"/>
      <w:numFmt w:val="decimal"/>
      <w:lvlText w:val="%1.%2."/>
      <w:lvlJc w:val="left"/>
      <w:pPr>
        <w:ind w:left="444" w:hanging="444"/>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6">
    <w:lvl w:ilvl="0">
      <w:start w:val="14"/>
      <w:numFmt w:val="decimal"/>
      <w:lvlText w:val="%1."/>
      <w:lvlJc w:val="left"/>
      <w:pPr>
        <w:ind w:left="444" w:hanging="444"/>
      </w:pPr>
      <w:rPr/>
    </w:lvl>
    <w:lvl w:ilvl="1">
      <w:start w:val="1"/>
      <w:numFmt w:val="decimal"/>
      <w:lvlText w:val="%1.%2."/>
      <w:lvlJc w:val="left"/>
      <w:pPr>
        <w:ind w:left="444" w:hanging="444"/>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7">
    <w:lvl w:ilvl="0">
      <w:start w:val="15"/>
      <w:numFmt w:val="decimal"/>
      <w:lvlText w:val="%1."/>
      <w:lvlJc w:val="left"/>
      <w:pPr>
        <w:ind w:left="444" w:hanging="444"/>
      </w:pPr>
      <w:rPr/>
    </w:lvl>
    <w:lvl w:ilvl="1">
      <w:start w:val="1"/>
      <w:numFmt w:val="decimal"/>
      <w:lvlText w:val="%1.%2."/>
      <w:lvlJc w:val="left"/>
      <w:pPr>
        <w:ind w:left="444" w:hanging="444"/>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8">
    <w:lvl w:ilvl="0">
      <w:start w:val="1"/>
      <w:numFmt w:val="lowerLetter"/>
      <w:lvlText w:val="%1."/>
      <w:lvlJc w:val="left"/>
      <w:pPr>
        <w:ind w:left="1440" w:hanging="360"/>
      </w:pPr>
      <w:rPr/>
    </w:lvl>
    <w:lvl w:ilvl="1">
      <w:start w:val="1"/>
      <w:numFmt w:val="lowerRoman"/>
      <w:lvlText w:val="%2."/>
      <w:lvlJc w:val="right"/>
      <w:pPr>
        <w:ind w:left="2160" w:hanging="360"/>
      </w:pPr>
      <w:rPr/>
    </w:lvl>
    <w:lvl w:ilvl="2">
      <w:start w:val="0"/>
      <w:numFmt w:val="bullet"/>
      <w:lvlText w:val="-"/>
      <w:lvlJc w:val="left"/>
      <w:pPr>
        <w:ind w:left="3060" w:hanging="360"/>
      </w:pPr>
      <w:rPr>
        <w:rFonts w:ascii="Calibri" w:cs="Calibri" w:eastAsia="Calibri" w:hAnsi="Calibri"/>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9">
    <w:lvl w:ilvl="0">
      <w:start w:val="0"/>
      <w:numFmt w:val="bullet"/>
      <w:lvlText w:val="-"/>
      <w:lvlJc w:val="left"/>
      <w:pPr>
        <w:ind w:left="1440" w:hanging="360"/>
      </w:pPr>
      <w:rPr>
        <w:rFonts w:ascii="Calibri" w:cs="Calibri" w:eastAsia="Calibri" w:hAnsi="Calibri"/>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0">
    <w:lvl w:ilvl="0">
      <w:start w:val="1"/>
      <w:numFmt w:val="decimal"/>
      <w:lvlText w:val="%1."/>
      <w:lvlJc w:val="left"/>
      <w:pPr>
        <w:ind w:left="360" w:hanging="360"/>
      </w:pPr>
      <w:rPr/>
    </w:lvl>
    <w:lvl w:ilvl="1">
      <w:start w:val="1"/>
      <w:numFmt w:val="decimal"/>
      <w:lvlText w:val="%1.%2."/>
      <w:lvlJc w:val="left"/>
      <w:pPr>
        <w:ind w:left="792" w:hanging="792"/>
      </w:pPr>
      <w:rPr/>
    </w:lvl>
    <w:lvl w:ilvl="2">
      <w:start w:val="1"/>
      <w:numFmt w:val="lowerLetter"/>
      <w:lvlText w:val="%3)"/>
      <w:lvlJc w:val="right"/>
      <w:pPr>
        <w:ind w:left="1080" w:hanging="360"/>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1">
    <w:lvl w:ilvl="0">
      <w:start w:val="2"/>
      <w:numFmt w:val="decimal"/>
      <w:lvlText w:val="%1."/>
      <w:lvlJc w:val="left"/>
      <w:pPr>
        <w:ind w:left="360" w:hanging="360"/>
      </w:pPr>
      <w:rPr/>
    </w:lvl>
    <w:lvl w:ilvl="1">
      <w:start w:val="1"/>
      <w:numFmt w:val="decimal"/>
      <w:lvlText w:val="%1.%2."/>
      <w:lvlJc w:val="left"/>
      <w:pPr>
        <w:ind w:left="792" w:hanging="792"/>
      </w:pPr>
      <w:rPr/>
    </w:lvl>
    <w:lvl w:ilvl="2">
      <w:start w:val="1"/>
      <w:numFmt w:val="lowerLetter"/>
      <w:lvlText w:val="%3)"/>
      <w:lvlJc w:val="right"/>
      <w:pPr>
        <w:ind w:left="1080" w:hanging="360"/>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2">
    <w:lvl w:ilvl="0">
      <w:start w:val="4"/>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3">
    <w:lvl w:ilvl="0">
      <w:start w:val="5"/>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4">
    <w:lvl w:ilvl="0">
      <w:start w:val="6"/>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5">
    <w:lvl w:ilvl="0">
      <w:start w:val="7"/>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6">
    <w:lvl w:ilvl="0">
      <w:start w:val="10"/>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7">
    <w:lvl w:ilvl="0">
      <w:start w:val="11"/>
      <w:numFmt w:val="decimal"/>
      <w:lvlText w:val="%1."/>
      <w:lvlJc w:val="left"/>
      <w:pPr>
        <w:ind w:left="360" w:hanging="360"/>
      </w:pPr>
      <w:rPr/>
    </w:lvl>
    <w:lvl w:ilvl="1">
      <w:start w:val="1"/>
      <w:numFmt w:val="decimal"/>
      <w:lvlText w:val="%1.%2."/>
      <w:lvlJc w:val="left"/>
      <w:pPr>
        <w:ind w:left="360" w:hanging="36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28">
    <w:lvl w:ilvl="0">
      <w:start w:val="13"/>
      <w:numFmt w:val="decimal"/>
      <w:lvlText w:val="%1."/>
      <w:lvlJc w:val="left"/>
      <w:pPr>
        <w:ind w:left="360" w:hanging="360"/>
      </w:pPr>
      <w:rPr/>
    </w:lvl>
    <w:lvl w:ilvl="1">
      <w:start w:val="1"/>
      <w:numFmt w:val="decimal"/>
      <w:lvlText w:val="%1.%2."/>
      <w:lvlJc w:val="left"/>
      <w:pPr>
        <w:ind w:left="792" w:hanging="792"/>
      </w:pPr>
      <w:rPr/>
    </w:lvl>
    <w:lvl w:ilvl="2">
      <w:start w:val="1"/>
      <w:numFmt w:val="lowerLetter"/>
      <w:lvlText w:val="%3)"/>
      <w:lvlJc w:val="right"/>
      <w:pPr>
        <w:ind w:left="1080" w:hanging="360"/>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9">
    <w:lvl w:ilvl="0">
      <w:start w:val="15"/>
      <w:numFmt w:val="decimal"/>
      <w:lvlText w:val="%1."/>
      <w:lvlJc w:val="left"/>
      <w:pPr>
        <w:ind w:left="444" w:hanging="444"/>
      </w:pPr>
      <w:rPr/>
    </w:lvl>
    <w:lvl w:ilvl="1">
      <w:start w:val="1"/>
      <w:numFmt w:val="decimal"/>
      <w:lvlText w:val="%1.%2."/>
      <w:lvlJc w:val="left"/>
      <w:pPr>
        <w:ind w:left="444" w:hanging="444"/>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0">
    <w:lvl w:ilvl="0">
      <w:start w:val="17"/>
      <w:numFmt w:val="decimal"/>
      <w:lvlText w:val="%1."/>
      <w:lvlJc w:val="left"/>
      <w:pPr>
        <w:ind w:left="360" w:hanging="360"/>
      </w:pPr>
      <w:rPr/>
    </w:lvl>
    <w:lvl w:ilvl="1">
      <w:start w:val="1"/>
      <w:numFmt w:val="decimal"/>
      <w:lvlText w:val="%1.%2."/>
      <w:lvlJc w:val="left"/>
      <w:pPr>
        <w:ind w:left="792" w:hanging="792"/>
      </w:pPr>
      <w:rPr/>
    </w:lvl>
    <w:lvl w:ilvl="2">
      <w:start w:val="1"/>
      <w:numFmt w:val="lowerLetter"/>
      <w:lvlText w:val="%3)"/>
      <w:lvlJc w:val="right"/>
      <w:pPr>
        <w:ind w:left="1080" w:hanging="360"/>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31">
    <w:lvl w:ilvl="0">
      <w:start w:val="18"/>
      <w:numFmt w:val="decimal"/>
      <w:lvlText w:val="%1."/>
      <w:lvlJc w:val="left"/>
      <w:pPr>
        <w:ind w:left="360" w:hanging="360"/>
      </w:pPr>
      <w:rPr/>
    </w:lvl>
    <w:lvl w:ilvl="1">
      <w:start w:val="1"/>
      <w:numFmt w:val="decimal"/>
      <w:lvlText w:val="%1.%2."/>
      <w:lvlJc w:val="left"/>
      <w:pPr>
        <w:ind w:left="792" w:hanging="792"/>
      </w:pPr>
      <w:rPr/>
    </w:lvl>
    <w:lvl w:ilvl="2">
      <w:start w:val="1"/>
      <w:numFmt w:val="lowerLetter"/>
      <w:lvlText w:val="%3)"/>
      <w:lvlJc w:val="right"/>
      <w:pPr>
        <w:ind w:left="1080" w:hanging="360"/>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nl"/>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240" w:lineRule="auto"/>
    </w:pPr>
    <w:rPr>
      <w:b w:val="1"/>
      <w:bCs w:val="1"/>
      <w:color w:val="000000"/>
    </w:rPr>
  </w:style>
  <w:style w:type="paragraph" w:styleId="Heading2">
    <w:name w:val="heading 2"/>
    <w:basedOn w:val="Normal"/>
    <w:next w:val="Normal"/>
    <w:pPr>
      <w:spacing w:line="276" w:lineRule="auto"/>
      <w:ind w:left="792" w:hanging="792"/>
    </w:pPr>
    <w:rPr>
      <w:color w:val="000000"/>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389A2E029FC46B27BA32D035D9A85" ma:contentTypeVersion="16" ma:contentTypeDescription="Een nieuw document maken." ma:contentTypeScope="" ma:versionID="0a0b98c2819a82ba817a168c24268cec">
  <xsd:schema xmlns:xsd="http://www.w3.org/2001/XMLSchema" xmlns:xs="http://www.w3.org/2001/XMLSchema" xmlns:p="http://schemas.microsoft.com/office/2006/metadata/properties" xmlns:ns2="49fe8c6c-9d55-4678-a878-2216893b337f" xmlns:ns3="be907dfd-b5ab-405b-aee2-eb0197800c0e" targetNamespace="http://schemas.microsoft.com/office/2006/metadata/properties" ma:root="true" ma:fieldsID="2ef14b03c4f6c0448460d02b84b6f6a2" ns2:_="" ns3:_="">
    <xsd:import namespace="49fe8c6c-9d55-4678-a878-2216893b337f"/>
    <xsd:import namespace="be907dfd-b5ab-405b-aee2-eb0197800c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e8c6c-9d55-4678-a878-2216893b3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147984f7-2ae7-405f-a17c-c3549a84634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907dfd-b5ab-405b-aee2-eb0197800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3e16f6-9800-42b0-816b-00b2c4128d26}" ma:internalName="TaxCatchAll" ma:showField="CatchAllData" ma:web="be907dfd-b5ab-405b-aee2-eb0197800c0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fe8c6c-9d55-4678-a878-2216893b337f">
      <Terms xmlns="http://schemas.microsoft.com/office/infopath/2007/PartnerControls"/>
    </lcf76f155ced4ddcb4097134ff3c332f>
    <TaxCatchAll xmlns="be907dfd-b5ab-405b-aee2-eb0197800c0e" xsi:nil="true"/>
  </documentManagement>
</p:properties>
</file>

<file path=customXml/itemProps1.xml><?xml version="1.0" encoding="utf-8"?>
<ds:datastoreItem xmlns:ds="http://schemas.openxmlformats.org/officeDocument/2006/customXml" ds:itemID="{5E95B7DD-4B78-458E-9176-D3884B7D9E79}"/>
</file>

<file path=customXml/itemProps2.xml><?xml version="1.0" encoding="utf-8"?>
<ds:datastoreItem xmlns:ds="http://schemas.openxmlformats.org/officeDocument/2006/customXml" ds:itemID="{841AAAD8-3F6E-4896-A94D-F56D4246AD2E}"/>
</file>

<file path=customXml/itemProps3.xml><?xml version="1.0" encoding="utf-8"?>
<ds:datastoreItem xmlns:ds="http://schemas.openxmlformats.org/officeDocument/2006/customXml" ds:itemID="{69993ECF-98EC-4385-A905-9AA69CF687B8}"/>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0x0101004DF389A2E029FC46B27BA32D035D9A85</vt:lpwstr>
  </property>
  <property fmtid="{D5CDD505-2E9C-101B-9397-08002B2CF9AE}" pid="3" name="MediaServiceImageTags">
    <vt:lpwstr>MediaServiceImageTags</vt:lpwstr>
  </property>
</Properties>
</file>